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C6612" w:rsidR="004B19A1" w:rsidRDefault="00A53D37" w14:paraId="35D9576C" w14:textId="7777777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Pr="000C6612" w:rsidR="00C71C17">
        <w:rPr>
          <w:b/>
          <w:sz w:val="18"/>
          <w:szCs w:val="16"/>
          <w:u w:val="single"/>
        </w:rPr>
        <w:tab/>
      </w:r>
      <w:r w:rsidRPr="000C6612" w:rsidR="00C71C17">
        <w:rPr>
          <w:b/>
          <w:sz w:val="18"/>
          <w:szCs w:val="16"/>
          <w:u w:val="single"/>
        </w:rPr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AE614E">
        <w:rPr>
          <w:b/>
          <w:sz w:val="18"/>
          <w:szCs w:val="16"/>
          <w:u w:val="single"/>
        </w:rPr>
        <w:t xml:space="preserve"> Sociology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Pr="000C6612" w:rsidR="00C71C17">
        <w:rPr>
          <w:b/>
          <w:sz w:val="18"/>
          <w:szCs w:val="16"/>
          <w:u w:val="single"/>
        </w:rPr>
        <w:tab/>
      </w:r>
      <w:r w:rsidRPr="000C6612" w:rsidR="00C71C17">
        <w:rPr>
          <w:b/>
          <w:sz w:val="18"/>
          <w:szCs w:val="16"/>
          <w:u w:val="single"/>
        </w:rPr>
        <w:tab/>
      </w:r>
      <w:r w:rsidRPr="000C6612" w:rsidR="00C71C17">
        <w:rPr>
          <w:b/>
          <w:sz w:val="18"/>
          <w:szCs w:val="16"/>
          <w:u w:val="single"/>
        </w:rPr>
        <w:tab/>
      </w:r>
      <w:r w:rsidRPr="000C6612" w:rsidR="00C71C17">
        <w:rPr>
          <w:b/>
          <w:sz w:val="18"/>
          <w:szCs w:val="16"/>
          <w:u w:val="single"/>
        </w:rPr>
        <w:tab/>
      </w:r>
      <w:r w:rsidRPr="000C6612" w:rsidR="00C71C17">
        <w:rPr>
          <w:b/>
          <w:sz w:val="18"/>
          <w:szCs w:val="16"/>
          <w:u w:val="single"/>
        </w:rPr>
        <w:tab/>
      </w:r>
    </w:p>
    <w:p w:rsidR="00C71C17" w:rsidRDefault="00C71C17" w14:paraId="6DFB8FC4" w14:textId="77777777">
      <w:pPr>
        <w:rPr>
          <w:sz w:val="16"/>
          <w:szCs w:val="16"/>
        </w:rPr>
      </w:pPr>
    </w:p>
    <w:p w:rsidR="0078448C" w:rsidRDefault="0078448C" w14:paraId="66C7419F" w14:textId="77777777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1134"/>
        <w:gridCol w:w="993"/>
        <w:gridCol w:w="850"/>
        <w:gridCol w:w="4394"/>
        <w:gridCol w:w="4962"/>
      </w:tblGrid>
      <w:tr w:rsidR="009B5EA1" w:rsidTr="00532BD8" w14:paraId="49DA636B" w14:textId="77777777">
        <w:trPr>
          <w:jc w:val="center"/>
        </w:trPr>
        <w:tc>
          <w:tcPr>
            <w:tcW w:w="1555" w:type="dxa"/>
          </w:tcPr>
          <w:p w:rsidR="009B5EA1" w:rsidRDefault="009B5EA1" w14:paraId="052D4E80" w14:textId="7777777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4EF192CC" wp14:editId="2499880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gridSpan w:val="3"/>
          </w:tcPr>
          <w:p w:rsidRPr="00532BD8" w:rsidR="009B5EA1" w:rsidP="00C71C17" w:rsidRDefault="009B5EA1" w14:paraId="362940E5" w14:textId="77777777">
            <w:pPr>
              <w:jc w:val="center"/>
              <w:rPr>
                <w:sz w:val="10"/>
                <w:szCs w:val="12"/>
              </w:rPr>
            </w:pPr>
            <w:r w:rsidRPr="00532BD8">
              <w:rPr>
                <w:b/>
                <w:sz w:val="10"/>
                <w:szCs w:val="12"/>
              </w:rPr>
              <w:t>KS3 Curriculum</w:t>
            </w:r>
          </w:p>
          <w:p w:rsidRPr="00532BD8" w:rsidR="009B5EA1" w:rsidP="00C71C17" w:rsidRDefault="009B5EA1" w14:paraId="67AB541A" w14:textId="77777777">
            <w:pPr>
              <w:jc w:val="center"/>
              <w:rPr>
                <w:sz w:val="10"/>
                <w:szCs w:val="12"/>
              </w:rPr>
            </w:pPr>
          </w:p>
          <w:p w:rsidRPr="00532BD8" w:rsidR="009B5EA1" w:rsidP="00C71C17" w:rsidRDefault="009B5EA1" w14:paraId="32C64B27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Teaching crucial knowledge.</w:t>
            </w:r>
          </w:p>
          <w:p w:rsidRPr="00532BD8" w:rsidR="009B5EA1" w:rsidP="00C71C17" w:rsidRDefault="009B5EA1" w14:paraId="7C3DEB9C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Exposing to key vocabulary.</w:t>
            </w:r>
          </w:p>
          <w:p w:rsidRPr="00532BD8" w:rsidR="009B5EA1" w:rsidP="00C71C17" w:rsidRDefault="009B5EA1" w14:paraId="6E84B4B5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Developing cultural capital.</w:t>
            </w:r>
          </w:p>
          <w:p w:rsidRPr="00532BD8" w:rsidR="009B5EA1" w:rsidP="00C71C17" w:rsidRDefault="009B5EA1" w14:paraId="74157977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Enabling the development of knowledge.</w:t>
            </w:r>
          </w:p>
          <w:p w:rsidRPr="00532BD8" w:rsidR="009B5EA1" w:rsidP="00C71C17" w:rsidRDefault="009B5EA1" w14:paraId="76E1B1DA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Challenging misconceptions.</w:t>
            </w:r>
          </w:p>
          <w:p w:rsidRPr="00532BD8" w:rsidR="009B5EA1" w:rsidP="00C71C17" w:rsidRDefault="009B5EA1" w14:paraId="4B71007D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Emphasising inter-connectedness.</w:t>
            </w:r>
          </w:p>
          <w:p w:rsidRPr="00532BD8" w:rsidR="009B5EA1" w:rsidP="00C71C17" w:rsidRDefault="009B5EA1" w14:paraId="492CA4D6" w14:textId="77777777">
            <w:pPr>
              <w:pStyle w:val="ListParagraph"/>
              <w:numPr>
                <w:ilvl w:val="0"/>
                <w:numId w:val="1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Teaching and development of skills.</w:t>
            </w:r>
          </w:p>
          <w:p w:rsidRPr="00532BD8" w:rsidR="009B5EA1" w:rsidP="009B5EA1" w:rsidRDefault="009B5EA1" w14:paraId="50BC6F05" w14:textId="77777777">
            <w:pPr>
              <w:rPr>
                <w:sz w:val="10"/>
                <w:szCs w:val="12"/>
              </w:rPr>
            </w:pPr>
          </w:p>
        </w:tc>
        <w:tc>
          <w:tcPr>
            <w:tcW w:w="1843" w:type="dxa"/>
            <w:gridSpan w:val="2"/>
          </w:tcPr>
          <w:p w:rsidRPr="00532BD8" w:rsidR="009B5EA1" w:rsidP="0077339E" w:rsidRDefault="009B5EA1" w14:paraId="67FC0561" w14:textId="77777777">
            <w:pPr>
              <w:jc w:val="center"/>
              <w:rPr>
                <w:sz w:val="10"/>
                <w:szCs w:val="12"/>
              </w:rPr>
            </w:pPr>
            <w:r w:rsidRPr="00532BD8">
              <w:rPr>
                <w:b/>
                <w:sz w:val="10"/>
                <w:szCs w:val="12"/>
              </w:rPr>
              <w:t>KS4 Curriculum</w:t>
            </w:r>
          </w:p>
          <w:p w:rsidRPr="00532BD8" w:rsidR="009B5EA1" w:rsidP="0077339E" w:rsidRDefault="009B5EA1" w14:paraId="4A675006" w14:textId="77777777">
            <w:pPr>
              <w:jc w:val="center"/>
              <w:rPr>
                <w:sz w:val="10"/>
                <w:szCs w:val="12"/>
              </w:rPr>
            </w:pPr>
          </w:p>
          <w:p w:rsidRPr="00532BD8" w:rsidR="009B5EA1" w:rsidP="0077339E" w:rsidRDefault="009B5EA1" w14:paraId="7875E4B2" w14:textId="77777777">
            <w:pPr>
              <w:pStyle w:val="ListParagraph"/>
              <w:numPr>
                <w:ilvl w:val="0"/>
                <w:numId w:val="3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 xml:space="preserve">Transition to education after KS4 </w:t>
            </w:r>
          </w:p>
          <w:p w:rsidRPr="00532BD8" w:rsidR="009B5EA1" w:rsidP="0077339E" w:rsidRDefault="009B5EA1" w14:paraId="5DD37DCB" w14:textId="77777777">
            <w:pPr>
              <w:pStyle w:val="ListParagraph"/>
              <w:numPr>
                <w:ilvl w:val="0"/>
                <w:numId w:val="3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Developing further on the attitudes and attributes for success.</w:t>
            </w:r>
          </w:p>
          <w:p w:rsidRPr="00532BD8" w:rsidR="009B5EA1" w:rsidP="0077339E" w:rsidRDefault="009B5EA1" w14:paraId="158DBBC7" w14:textId="77777777">
            <w:pPr>
              <w:pStyle w:val="ListParagraph"/>
              <w:numPr>
                <w:ilvl w:val="0"/>
                <w:numId w:val="3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>Building on all areas from KS3 and Accelerated Curriculum.</w:t>
            </w:r>
          </w:p>
          <w:p w:rsidRPr="00532BD8" w:rsidR="009B5EA1" w:rsidP="0077339E" w:rsidRDefault="009B5EA1" w14:paraId="79696B66" w14:textId="77777777">
            <w:pPr>
              <w:pStyle w:val="ListParagraph"/>
              <w:numPr>
                <w:ilvl w:val="0"/>
                <w:numId w:val="3"/>
              </w:numPr>
              <w:rPr>
                <w:sz w:val="10"/>
                <w:szCs w:val="12"/>
              </w:rPr>
            </w:pPr>
            <w:r w:rsidRPr="00532BD8">
              <w:rPr>
                <w:sz w:val="10"/>
                <w:szCs w:val="12"/>
              </w:rPr>
              <w:t xml:space="preserve">Guidance for next stage of education </w:t>
            </w:r>
          </w:p>
        </w:tc>
        <w:tc>
          <w:tcPr>
            <w:tcW w:w="9356" w:type="dxa"/>
            <w:gridSpan w:val="2"/>
          </w:tcPr>
          <w:p w:rsidRPr="0078448C" w:rsidR="009B5EA1" w:rsidP="0077339E" w:rsidRDefault="009B5EA1" w14:paraId="5C4A2B67" w14:textId="7777777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Pr="0078448C" w:rsidR="009B5EA1" w:rsidP="0077339E" w:rsidRDefault="009B5EA1" w14:paraId="246FF84B" w14:textId="77777777">
            <w:pPr>
              <w:rPr>
                <w:sz w:val="14"/>
                <w:szCs w:val="16"/>
              </w:rPr>
            </w:pPr>
          </w:p>
          <w:p w:rsidRPr="0078448C" w:rsidR="009B5EA1" w:rsidP="0077339E" w:rsidRDefault="009B5EA1" w14:paraId="769521F8" w14:textId="7777777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Pr="0078448C" w:rsidR="009B5EA1" w:rsidP="0077339E" w:rsidRDefault="009B5EA1" w14:paraId="5245274C" w14:textId="7777777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Pr="0078448C" w:rsidR="009B5EA1" w:rsidP="0077339E" w:rsidRDefault="009B5EA1" w14:paraId="4201605B" w14:textId="77777777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</w:t>
            </w:r>
            <w:proofErr w:type="gramEnd"/>
            <w:r w:rsidRPr="0078448C">
              <w:rPr>
                <w:sz w:val="14"/>
                <w:szCs w:val="16"/>
              </w:rPr>
              <w:t>4.</w:t>
            </w:r>
          </w:p>
        </w:tc>
      </w:tr>
      <w:tr w:rsidR="00C71C17" w:rsidTr="00532BD8" w14:paraId="74FABE57" w14:textId="77777777">
        <w:trPr>
          <w:trHeight w:val="325"/>
          <w:jc w:val="center"/>
        </w:trPr>
        <w:tc>
          <w:tcPr>
            <w:tcW w:w="1555" w:type="dxa"/>
          </w:tcPr>
          <w:p w:rsidR="00C71C17" w:rsidRDefault="00C71C17" w14:paraId="5A24C9F9" w14:textId="7777777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Pr="00C71C17" w:rsidR="00C71C17" w:rsidP="000C6612" w:rsidRDefault="00C71C17" w14:paraId="506547F2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850" w:type="dxa"/>
            <w:vAlign w:val="center"/>
          </w:tcPr>
          <w:p w:rsidRPr="00C71C17" w:rsidR="00C71C17" w:rsidP="000C6612" w:rsidRDefault="00C71C17" w14:paraId="5885FDBB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134" w:type="dxa"/>
            <w:vAlign w:val="center"/>
          </w:tcPr>
          <w:p w:rsidRPr="00C71C17" w:rsidR="00C71C17" w:rsidP="000C6612" w:rsidRDefault="00C71C17" w14:paraId="2763E193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993" w:type="dxa"/>
            <w:vAlign w:val="center"/>
          </w:tcPr>
          <w:p w:rsidRPr="00C71C17" w:rsidR="00C71C17" w:rsidP="000C6612" w:rsidRDefault="00C71C17" w14:paraId="3DD19ACC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850" w:type="dxa"/>
            <w:vAlign w:val="center"/>
          </w:tcPr>
          <w:p w:rsidRPr="00C71C17" w:rsidR="00C71C17" w:rsidP="000C6612" w:rsidRDefault="00C71C17" w14:paraId="2D2C4825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4394" w:type="dxa"/>
            <w:vAlign w:val="center"/>
          </w:tcPr>
          <w:p w:rsidRPr="00C71C17" w:rsidR="00C71C17" w:rsidP="000C6612" w:rsidRDefault="00C71C17" w14:paraId="16D88A96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4962" w:type="dxa"/>
            <w:vAlign w:val="center"/>
          </w:tcPr>
          <w:p w:rsidRPr="00C71C17" w:rsidR="00C71C17" w:rsidP="000C6612" w:rsidRDefault="00C71C17" w14:paraId="0C49597D" w14:textId="77777777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Tr="00B90485" w14:paraId="2B18AB15" w14:textId="77777777">
        <w:trPr>
          <w:trHeight w:val="555"/>
          <w:jc w:val="center"/>
        </w:trPr>
        <w:tc>
          <w:tcPr>
            <w:tcW w:w="1555" w:type="dxa"/>
            <w:vAlign w:val="center"/>
          </w:tcPr>
          <w:p w:rsidRPr="0078448C" w:rsidR="000C6612" w:rsidP="000C6612" w:rsidRDefault="000C6612" w14:paraId="5264F6B5" w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Pr="0078448C" w:rsidR="000C6612" w:rsidP="000C6612" w:rsidRDefault="000C6612" w14:paraId="06595533" w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:rsidRPr="0078448C" w:rsidR="000C6612" w:rsidP="000C6612" w:rsidRDefault="000C6612" w14:paraId="2C263808" w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Pr="0078448C" w:rsidR="000C6612" w:rsidP="000C6612" w:rsidRDefault="000C6612" w14:paraId="51404EB7" w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2E237" wp14:editId="7D5D1F1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 w14:anchorId="154692ED">
                    <v:shapetype id="_x0000_t69" coordsize="21600,21600" o:spt="69" adj="4320,5400" path="m,10800l@0,21600@0@3@2@3@2,21600,21600,10800@2,0@2@1@0@1@0,xe" w14:anchorId="4A38A13C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textboxrect="@5,@1,@6,@3" o:connecttype="custom" o:connectlocs="@2,0;10800,@1;@0,0;0,10800;@0,21600;10800,@3;@2,21600;21600,10800" o:connectangles="270,270,270,180,90,90,90,0"/>
                      <v:handles>
                        <v:h position="#0,#1" xrange="0,10800" yrange="0,10800"/>
                      </v:handles>
                    </v:shapetype>
                    <v:shape id="Left-Right Arrow 2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9" adj="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/>
                  </w:pict>
                </mc:Fallback>
              </mc:AlternateContent>
            </w:r>
          </w:p>
        </w:tc>
      </w:tr>
      <w:tr w:rsidR="00C71C17" w:rsidTr="00532BD8" w14:paraId="5D8F908C" w14:textId="77777777">
        <w:trPr>
          <w:jc w:val="center"/>
        </w:trPr>
        <w:tc>
          <w:tcPr>
            <w:tcW w:w="1555" w:type="dxa"/>
          </w:tcPr>
          <w:p w:rsidRPr="0078448C" w:rsidR="00C71C17" w:rsidP="00323E35" w:rsidRDefault="00C71C17" w14:paraId="6C680DFB" w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Pr="0078448C" w:rsidR="000C6612" w:rsidP="00323E35" w:rsidRDefault="000C6612" w14:paraId="6EED4FB7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2118114C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335C6727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7AEE1523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1AADD4FB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19D05F01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69D95738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0C6612" w:rsidP="00323E35" w:rsidRDefault="000C6612" w14:paraId="51F3DF7A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7936C1" w:rsidP="00323E35" w:rsidRDefault="007936C1" w14:paraId="13D126E3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59CD8497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3C64828D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76F13210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1E1A7DA9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0C6612" w:rsidP="00323E35" w:rsidRDefault="000C6612" w14:paraId="79537AF5" w14:textId="7777777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Pr="0078448C" w:rsidR="00C71C17" w:rsidRDefault="00C71C17" w14:paraId="12A0FC8C" w14:textId="7777777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Pr="0078448C" w:rsidR="00C71C17" w:rsidRDefault="00C71C17" w14:paraId="45053DEF" w14:textId="7777777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Pr="0078448C" w:rsidR="00C71C17" w:rsidRDefault="00C71C17" w14:paraId="7525C0B4" w14:textId="7777777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71C17" w:rsidRDefault="00C71C17" w14:paraId="445EB326" w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71C17" w:rsidRDefault="00C71C17" w14:paraId="000B9917" w14:textId="7777777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A75A19" w:rsidR="0082345E" w:rsidP="0082345E" w:rsidRDefault="0082345E" w14:paraId="57FCCA7D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AQA specification identifies the key skills needed for success in A Level Sociology:</w:t>
            </w:r>
          </w:p>
          <w:p w:rsidRPr="00A75A19" w:rsidR="0082345E" w:rsidP="0082345E" w:rsidRDefault="0082345E" w14:paraId="17F11407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AO2 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Apply </w:t>
            </w:r>
            <w:r w:rsidRPr="00A75A19">
              <w:rPr>
                <w:rFonts w:cs="Arial"/>
                <w:sz w:val="16"/>
                <w:szCs w:val="16"/>
              </w:rPr>
              <w:t xml:space="preserve">sociological theories, concepts,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evidence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and research methods to a range of issues</w:t>
            </w:r>
          </w:p>
          <w:p w:rsidRPr="00A75A19" w:rsidR="0082345E" w:rsidP="0082345E" w:rsidRDefault="0082345E" w14:paraId="1699FFE7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AO3 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Analyse </w:t>
            </w:r>
            <w:r w:rsidRPr="00A75A19">
              <w:rPr>
                <w:rFonts w:cs="Arial"/>
                <w:sz w:val="16"/>
                <w:szCs w:val="16"/>
              </w:rPr>
              <w:t xml:space="preserve">and 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evaluate </w:t>
            </w:r>
            <w:r w:rsidRPr="00A75A19">
              <w:rPr>
                <w:rFonts w:cs="Arial"/>
                <w:sz w:val="16"/>
                <w:szCs w:val="16"/>
              </w:rPr>
              <w:t xml:space="preserve">sociological theories, concepts,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evidence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and research methods in order to:</w:t>
            </w:r>
          </w:p>
          <w:p w:rsidRPr="00A75A19" w:rsidR="0082345E" w:rsidP="0082345E" w:rsidRDefault="0082345E" w14:paraId="2CFAEC9A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•• present arguments</w:t>
            </w:r>
          </w:p>
          <w:p w:rsidRPr="00A75A19" w:rsidR="0082345E" w:rsidP="0082345E" w:rsidRDefault="0082345E" w14:paraId="3153A5D0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•• make judgements</w:t>
            </w:r>
          </w:p>
          <w:p w:rsidRPr="00A75A19" w:rsidR="00C71C17" w:rsidP="0082345E" w:rsidRDefault="0082345E" w14:paraId="0C59FC15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•• draw conclusions.</w:t>
            </w:r>
          </w:p>
          <w:p w:rsidRPr="00A75A19" w:rsidR="005D2D89" w:rsidP="0082345E" w:rsidRDefault="005D2D89" w14:paraId="710CFC8B" w14:textId="4A828B3C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Development of Tier 3 Vocab (Academic Subject specific language)</w:t>
            </w:r>
          </w:p>
        </w:tc>
        <w:tc>
          <w:tcPr>
            <w:tcW w:w="4962" w:type="dxa"/>
          </w:tcPr>
          <w:p w:rsidRPr="00A75A19" w:rsidR="0082345E" w:rsidP="0082345E" w:rsidRDefault="0082345E" w14:paraId="1A41547D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AQA specification identifies the key skills needed for success in A Level Sociology:</w:t>
            </w:r>
          </w:p>
          <w:p w:rsidRPr="00A75A19" w:rsidR="0082345E" w:rsidP="0082345E" w:rsidRDefault="0082345E" w14:paraId="5752F9C7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AO2 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Apply </w:t>
            </w:r>
            <w:r w:rsidRPr="00A75A19">
              <w:rPr>
                <w:rFonts w:cs="Arial"/>
                <w:sz w:val="16"/>
                <w:szCs w:val="16"/>
              </w:rPr>
              <w:t xml:space="preserve">sociological theories, concepts,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evidence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and research methods to a range of issues</w:t>
            </w:r>
          </w:p>
          <w:p w:rsidRPr="00A75A19" w:rsidR="0082345E" w:rsidP="0082345E" w:rsidRDefault="0082345E" w14:paraId="2545343E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AO3 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Analyse </w:t>
            </w:r>
            <w:r w:rsidRPr="00A75A19">
              <w:rPr>
                <w:rFonts w:cs="Arial"/>
                <w:sz w:val="16"/>
                <w:szCs w:val="16"/>
              </w:rPr>
              <w:t xml:space="preserve">and 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evaluate </w:t>
            </w:r>
            <w:r w:rsidRPr="00A75A19">
              <w:rPr>
                <w:rFonts w:cs="Arial"/>
                <w:sz w:val="16"/>
                <w:szCs w:val="16"/>
              </w:rPr>
              <w:t xml:space="preserve">sociological theories, concepts,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evidence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and research methods in order to:</w:t>
            </w:r>
          </w:p>
          <w:p w:rsidRPr="00A75A19" w:rsidR="0082345E" w:rsidP="0082345E" w:rsidRDefault="0082345E" w14:paraId="6AF1E60B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•• present arguments</w:t>
            </w:r>
          </w:p>
          <w:p w:rsidRPr="00A75A19" w:rsidR="0082345E" w:rsidP="0082345E" w:rsidRDefault="0082345E" w14:paraId="5D1324B0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•• make judgements</w:t>
            </w:r>
          </w:p>
          <w:p w:rsidRPr="00A75A19" w:rsidR="00C71C17" w:rsidP="0082345E" w:rsidRDefault="0082345E" w14:paraId="169700CE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•• draw conclusions.</w:t>
            </w:r>
          </w:p>
          <w:p w:rsidRPr="00A75A19" w:rsidR="003F5B25" w:rsidP="0082345E" w:rsidRDefault="003F5B25" w14:paraId="2B8EFD0F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3F5B25" w:rsidP="0082345E" w:rsidRDefault="003F5B25" w14:paraId="427354F8" w14:textId="5FA28EC0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It is expected that there is a wider range and greater depth of knowledge and understanding than at AS</w:t>
            </w:r>
            <w:r w:rsidRPr="00A75A19" w:rsidR="006571A5">
              <w:rPr>
                <w:rFonts w:cs="Arial"/>
                <w:sz w:val="16"/>
                <w:szCs w:val="16"/>
              </w:rPr>
              <w:t>, (Year 12</w:t>
            </w:r>
            <w:proofErr w:type="gramStart"/>
            <w:r w:rsidRPr="00A75A19" w:rsidR="006571A5">
              <w:rPr>
                <w:rFonts w:cs="Arial"/>
                <w:sz w:val="16"/>
                <w:szCs w:val="16"/>
              </w:rPr>
              <w:t xml:space="preserve">), </w:t>
            </w:r>
            <w:r w:rsidRPr="00A75A19">
              <w:rPr>
                <w:rFonts w:cs="Arial"/>
                <w:sz w:val="16"/>
                <w:szCs w:val="16"/>
              </w:rPr>
              <w:t xml:space="preserve"> </w:t>
            </w:r>
            <w:r w:rsidRPr="00A75A19">
              <w:rPr>
                <w:rFonts w:eastAsia="Symbol" w:cs="Arial"/>
                <w:sz w:val="16"/>
                <w:szCs w:val="16"/>
              </w:rPr>
              <w:t>·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more highly developed skills of application, analysis, interpretation and evaluation than at AS</w:t>
            </w:r>
            <w:r w:rsidRPr="00A75A19" w:rsidR="006571A5">
              <w:rPr>
                <w:rFonts w:cs="Arial"/>
                <w:sz w:val="16"/>
                <w:szCs w:val="16"/>
              </w:rPr>
              <w:t>, (Year 12)</w:t>
            </w:r>
            <w:r w:rsidRPr="00A75A19" w:rsidR="004B30A6">
              <w:rPr>
                <w:rFonts w:cs="Arial"/>
                <w:sz w:val="16"/>
                <w:szCs w:val="16"/>
              </w:rPr>
              <w:t xml:space="preserve">- </w:t>
            </w:r>
            <w:r w:rsidRPr="00A75A19" w:rsidR="004B30A6">
              <w:rPr>
                <w:rFonts w:cs="Arial"/>
                <w:i/>
                <w:iCs/>
                <w:sz w:val="16"/>
                <w:szCs w:val="16"/>
              </w:rPr>
              <w:t>Ofqual 2014</w:t>
            </w:r>
          </w:p>
        </w:tc>
      </w:tr>
      <w:tr w:rsidR="00AE614E" w:rsidTr="0052751F" w14:paraId="2DDB0493" w14:textId="77777777">
        <w:trPr>
          <w:trHeight w:val="1645"/>
          <w:jc w:val="center"/>
        </w:trPr>
        <w:tc>
          <w:tcPr>
            <w:tcW w:w="1555" w:type="dxa"/>
          </w:tcPr>
          <w:p w:rsidR="00AE614E" w:rsidP="00AE614E" w:rsidRDefault="00AE614E" w14:paraId="67A93E9F" w14:textId="77777777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Pr="0078448C" w:rsidR="00AE614E" w:rsidP="00AE614E" w:rsidRDefault="00AE614E" w14:paraId="62D44BF3" w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Pr="0078448C" w:rsidR="00AE614E" w:rsidP="00AE614E" w:rsidRDefault="00AE614E" w14:paraId="0572A297" w14:textId="77777777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Pr="0078448C" w:rsidR="00AE614E" w:rsidP="0052751F" w:rsidRDefault="00AE614E" w14:paraId="29878D62" w14:textId="77777777">
            <w:pPr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614E" w:rsidP="00AE614E" w:rsidRDefault="00AE614E" w14:paraId="5047A1FF" w14:textId="777777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</w:t>
            </w:r>
          </w:p>
          <w:p w:rsidR="00AE614E" w:rsidP="00AE614E" w:rsidRDefault="00AE614E" w14:paraId="671E92B8" w14:textId="777777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</w:t>
            </w:r>
          </w:p>
          <w:p w:rsidR="00AE614E" w:rsidP="00AE614E" w:rsidRDefault="00AE614E" w14:paraId="1AEF89F1" w14:textId="777777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</w:t>
            </w:r>
          </w:p>
          <w:p w:rsidR="00AE614E" w:rsidP="00AE614E" w:rsidRDefault="00AE614E" w14:paraId="728BA802" w14:textId="777777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</w:t>
            </w:r>
          </w:p>
          <w:p w:rsidR="00AE614E" w:rsidP="00AE614E" w:rsidRDefault="00AE614E" w14:paraId="72B93D2D" w14:textId="777777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</w:t>
            </w:r>
          </w:p>
          <w:p w:rsidR="00AE614E" w:rsidP="00AE614E" w:rsidRDefault="00AE614E" w14:paraId="476CC947" w14:textId="777777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</w:t>
            </w:r>
          </w:p>
          <w:p w:rsidRPr="0078448C" w:rsidR="00AE614E" w:rsidP="00AE614E" w:rsidRDefault="00AE614E" w14:paraId="33729238" w14:textId="7777777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Pr="0078448C" w:rsidR="00AE614E" w:rsidP="00AE614E" w:rsidRDefault="00AE614E" w14:paraId="4D6037A0" w14:textId="7777777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Pr="0078448C" w:rsidR="00AE614E" w:rsidP="00AE614E" w:rsidRDefault="00AE614E" w14:paraId="7F42C153" w14:textId="7777777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E614E" w:rsidP="00AE614E" w:rsidRDefault="00AE614E" w14:paraId="3EFF82F1" w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E614E" w:rsidP="00AE614E" w:rsidRDefault="00AE614E" w14:paraId="6B4F1FB4" w14:textId="7777777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A75A19" w:rsidR="00AE614E" w:rsidP="00AE614E" w:rsidRDefault="00AE614E" w14:paraId="55803985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T1- Core themes in Sociology</w:t>
            </w:r>
          </w:p>
          <w:p w:rsidRPr="00A75A19" w:rsidR="00AE614E" w:rsidP="00AE614E" w:rsidRDefault="00AE614E" w14:paraId="332B8A58" w14:textId="175C5955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T2- </w:t>
            </w:r>
            <w:r w:rsidRPr="00A75A19" w:rsidR="005E7457">
              <w:rPr>
                <w:rFonts w:cs="Arial"/>
                <w:sz w:val="16"/>
                <w:szCs w:val="16"/>
              </w:rPr>
              <w:t>Families</w:t>
            </w:r>
          </w:p>
          <w:p w:rsidRPr="00A75A19" w:rsidR="00AE614E" w:rsidP="00AE614E" w:rsidRDefault="00AE614E" w14:paraId="28672272" w14:textId="1B48EC3B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T3- </w:t>
            </w:r>
            <w:r w:rsidRPr="00A75A19" w:rsidR="005E7457">
              <w:rPr>
                <w:rFonts w:cs="Arial"/>
                <w:sz w:val="16"/>
                <w:szCs w:val="16"/>
              </w:rPr>
              <w:t>Education</w:t>
            </w:r>
          </w:p>
          <w:p w:rsidRPr="00A75A19" w:rsidR="00AE614E" w:rsidP="00AE614E" w:rsidRDefault="00AE614E" w14:paraId="17A1260A" w14:textId="6EE081BF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T4- </w:t>
            </w:r>
            <w:r w:rsidRPr="00A75A19" w:rsidR="008B66B6">
              <w:rPr>
                <w:rFonts w:cs="Arial"/>
                <w:sz w:val="16"/>
                <w:szCs w:val="16"/>
              </w:rPr>
              <w:t>Education</w:t>
            </w:r>
          </w:p>
          <w:p w:rsidRPr="00A75A19" w:rsidR="00AE614E" w:rsidP="00AE614E" w:rsidRDefault="00AE614E" w14:paraId="1C3D1112" w14:textId="057845EB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T5- </w:t>
            </w:r>
            <w:r w:rsidRPr="00A75A19" w:rsidR="00055841">
              <w:rPr>
                <w:rFonts w:cs="Arial"/>
                <w:sz w:val="16"/>
                <w:szCs w:val="16"/>
              </w:rPr>
              <w:t xml:space="preserve">Research </w:t>
            </w:r>
            <w:r w:rsidRPr="00A75A19">
              <w:rPr>
                <w:rFonts w:cs="Arial"/>
                <w:sz w:val="16"/>
                <w:szCs w:val="16"/>
              </w:rPr>
              <w:t>Methods</w:t>
            </w:r>
            <w:r w:rsidRPr="00A75A19" w:rsidR="00055841">
              <w:rPr>
                <w:rFonts w:cs="Arial"/>
                <w:sz w:val="16"/>
                <w:szCs w:val="16"/>
              </w:rPr>
              <w:t>/ methods</w:t>
            </w:r>
            <w:r w:rsidRPr="00A75A19">
              <w:rPr>
                <w:rFonts w:cs="Arial"/>
                <w:sz w:val="16"/>
                <w:szCs w:val="16"/>
              </w:rPr>
              <w:t xml:space="preserve"> in Context</w:t>
            </w:r>
          </w:p>
          <w:p w:rsidRPr="00A75A19" w:rsidR="00AE614E" w:rsidP="00055841" w:rsidRDefault="00AE614E" w14:paraId="04CEDC7D" w14:textId="71BF6B80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T6- Revision, Review and Mocks</w:t>
            </w:r>
            <w:bookmarkStart w:name="_GoBack" w:id="0"/>
            <w:bookmarkEnd w:id="0"/>
          </w:p>
        </w:tc>
        <w:tc>
          <w:tcPr>
            <w:tcW w:w="4962" w:type="dxa"/>
          </w:tcPr>
          <w:p w:rsidRPr="00A75A19" w:rsidR="00AE614E" w:rsidP="00AE614E" w:rsidRDefault="00AE614E" w14:paraId="0EED6BE6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T1- Crime and Deviance,</w:t>
            </w:r>
          </w:p>
          <w:p w:rsidRPr="00A75A19" w:rsidR="00AE614E" w:rsidP="00AE614E" w:rsidRDefault="00AE614E" w14:paraId="45510AC8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T2- Crime and Deviance</w:t>
            </w:r>
          </w:p>
          <w:p w:rsidRPr="00A75A19" w:rsidR="00AE614E" w:rsidP="00AE614E" w:rsidRDefault="00AE614E" w14:paraId="51176549" w14:textId="700E380B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T3- </w:t>
            </w:r>
            <w:r w:rsidRPr="00A75A19" w:rsidR="00C51968">
              <w:rPr>
                <w:rFonts w:cs="Arial"/>
                <w:sz w:val="16"/>
                <w:szCs w:val="16"/>
              </w:rPr>
              <w:t>Mass Media</w:t>
            </w:r>
          </w:p>
          <w:p w:rsidRPr="00A75A19" w:rsidR="00AE614E" w:rsidP="00AE614E" w:rsidRDefault="00AE614E" w14:paraId="09957811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T4- Mass Media </w:t>
            </w:r>
          </w:p>
          <w:p w:rsidRPr="00A75A19" w:rsidR="00AE614E" w:rsidP="00AE614E" w:rsidRDefault="00AE614E" w14:paraId="462BCFC9" w14:textId="58257F5E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T5- </w:t>
            </w:r>
            <w:r w:rsidRPr="00A75A19" w:rsidR="00C51968">
              <w:rPr>
                <w:rFonts w:cs="Arial"/>
                <w:sz w:val="16"/>
                <w:szCs w:val="16"/>
              </w:rPr>
              <w:t>Theory and Methods</w:t>
            </w:r>
          </w:p>
          <w:p w:rsidRPr="00A75A19" w:rsidR="00AE614E" w:rsidP="00AE614E" w:rsidRDefault="00AE614E" w14:paraId="3A2EBB7A" w14:textId="1ADCEB8A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T6 - X</w:t>
            </w:r>
          </w:p>
        </w:tc>
      </w:tr>
      <w:tr w:rsidR="00AE614E" w:rsidTr="00532BD8" w14:paraId="46D16565" w14:textId="77777777">
        <w:trPr>
          <w:trHeight w:val="1721"/>
          <w:jc w:val="center"/>
        </w:trPr>
        <w:tc>
          <w:tcPr>
            <w:tcW w:w="1555" w:type="dxa"/>
          </w:tcPr>
          <w:p w:rsidR="00AE614E" w:rsidP="00AE614E" w:rsidRDefault="00AE614E" w14:paraId="464B394B" w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Common Assessment of Progress and Performance </w:t>
            </w:r>
          </w:p>
          <w:p w:rsidR="00AE614E" w:rsidP="00AE614E" w:rsidRDefault="00AE614E" w14:paraId="4EE1CD6F" w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:rsidR="00AE614E" w:rsidP="00AE614E" w:rsidRDefault="00AE614E" w14:paraId="4792F756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6C277A2D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41870BAE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74D7EB73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1A70816F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69222D1A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5F293DF9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="00AE614E" w:rsidP="00AE614E" w:rsidRDefault="00AE614E" w14:paraId="4C3B5924" w14:textId="77777777">
            <w:pPr>
              <w:jc w:val="center"/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1BD79232" w14:textId="7777777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614E" w:rsidP="00AE614E" w:rsidRDefault="00AE614E" w14:paraId="38105305" w14:textId="7777777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Pr="0078448C" w:rsidR="00AE614E" w:rsidP="00AE614E" w:rsidRDefault="00AE614E" w14:paraId="654DABE6" w14:textId="7777777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Pr="0078448C" w:rsidR="00AE614E" w:rsidP="00AE614E" w:rsidRDefault="00AE614E" w14:paraId="6FC88286" w14:textId="7777777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E614E" w:rsidP="00AE614E" w:rsidRDefault="00AE614E" w14:paraId="7A444510" w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E614E" w:rsidP="00AE614E" w:rsidRDefault="00AE614E" w14:paraId="281A76B8" w14:textId="7777777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A75A19" w:rsidR="00932511" w:rsidP="00AE614E" w:rsidRDefault="00862713" w14:paraId="76431705" w14:textId="725061C6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September - </w:t>
            </w:r>
            <w:r w:rsidRPr="00A75A19" w:rsidR="00932511">
              <w:rPr>
                <w:rFonts w:cs="Arial"/>
                <w:sz w:val="16"/>
                <w:szCs w:val="16"/>
              </w:rPr>
              <w:t xml:space="preserve">Intro Essay – Evaluate the </w:t>
            </w:r>
            <w:r w:rsidRPr="00A75A19" w:rsidR="003511F6">
              <w:rPr>
                <w:rFonts w:cs="Arial"/>
                <w:sz w:val="16"/>
                <w:szCs w:val="16"/>
              </w:rPr>
              <w:t xml:space="preserve">importance of Socialisation. </w:t>
            </w:r>
          </w:p>
          <w:p w:rsidRPr="00A75A19" w:rsidR="00AE614E" w:rsidP="00AE614E" w:rsidRDefault="0082345E" w14:paraId="1A4926B8" w14:textId="3B84F1F5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October Assessment</w:t>
            </w:r>
            <w:r w:rsidRPr="00A75A19" w:rsidR="005D2D89">
              <w:rPr>
                <w:rFonts w:cs="Arial"/>
                <w:sz w:val="16"/>
                <w:szCs w:val="16"/>
              </w:rPr>
              <w:t>- Introduction to Sociology questions.</w:t>
            </w:r>
          </w:p>
          <w:p w:rsidRPr="00A75A19" w:rsidR="0082345E" w:rsidP="00AE614E" w:rsidRDefault="0082345E" w14:paraId="035F2B54" w14:textId="298D106E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Capp1 (November)</w:t>
            </w:r>
            <w:r w:rsidRPr="00A75A19" w:rsidR="00862713">
              <w:rPr>
                <w:rFonts w:cs="Arial"/>
                <w:sz w:val="16"/>
                <w:szCs w:val="16"/>
              </w:rPr>
              <w:t>- Family Topic</w:t>
            </w:r>
          </w:p>
          <w:p w:rsidRPr="00A75A19" w:rsidR="0082345E" w:rsidP="00AE614E" w:rsidRDefault="0082345E" w14:paraId="750DD7C1" w14:textId="405DD11E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Capp2 (March)</w:t>
            </w:r>
            <w:r w:rsidRPr="00A75A19" w:rsidR="00862713">
              <w:rPr>
                <w:rFonts w:cs="Arial"/>
                <w:sz w:val="16"/>
                <w:szCs w:val="16"/>
              </w:rPr>
              <w:t xml:space="preserve"> – Education Topic</w:t>
            </w:r>
          </w:p>
          <w:p w:rsidRPr="00A75A19" w:rsidR="0082345E" w:rsidP="00AE614E" w:rsidRDefault="0082345E" w14:paraId="3CE4823C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Capp3 – (EOY July)</w:t>
            </w:r>
            <w:r w:rsidRPr="00A75A19" w:rsidR="00862713">
              <w:rPr>
                <w:rFonts w:cs="Arial"/>
                <w:sz w:val="16"/>
                <w:szCs w:val="16"/>
              </w:rPr>
              <w:t xml:space="preserve"> – Paper 1 Education and Research Methods </w:t>
            </w:r>
          </w:p>
          <w:p w:rsidRPr="00A75A19" w:rsidR="00862713" w:rsidP="00AE614E" w:rsidRDefault="00862713" w14:paraId="2E8B2C9C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862713" w:rsidP="009744B1" w:rsidRDefault="00862713" w14:paraId="269B4581" w14:textId="0E2232A5">
            <w:pPr>
              <w:pStyle w:val="ListParagraph"/>
              <w:numPr>
                <w:ilvl w:val="0"/>
                <w:numId w:val="6"/>
              </w:numPr>
              <w:ind w:left="462" w:hanging="283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In addition to formative assessment</w:t>
            </w:r>
            <w:r w:rsidRPr="00A75A19" w:rsidR="00443A63">
              <w:rPr>
                <w:rFonts w:cs="Arial"/>
                <w:sz w:val="16"/>
                <w:szCs w:val="16"/>
              </w:rPr>
              <w:t xml:space="preserve"> frequent </w:t>
            </w:r>
            <w:r w:rsidRPr="00A75A19" w:rsidR="00981373">
              <w:rPr>
                <w:rFonts w:cs="Arial"/>
                <w:sz w:val="16"/>
                <w:szCs w:val="16"/>
              </w:rPr>
              <w:t xml:space="preserve">low stakes testing such as </w:t>
            </w:r>
            <w:r w:rsidRPr="00A75A19" w:rsidR="00443A63">
              <w:rPr>
                <w:rFonts w:cs="Arial"/>
                <w:sz w:val="16"/>
                <w:szCs w:val="16"/>
              </w:rPr>
              <w:t xml:space="preserve">‘Rewind’ </w:t>
            </w:r>
            <w:r w:rsidRPr="00A75A19" w:rsidR="000761AE">
              <w:rPr>
                <w:rFonts w:cs="Arial"/>
                <w:sz w:val="16"/>
                <w:szCs w:val="16"/>
              </w:rPr>
              <w:t>documents are</w:t>
            </w:r>
            <w:r w:rsidRPr="00A75A19" w:rsidR="00443A63">
              <w:rPr>
                <w:rFonts w:cs="Arial"/>
                <w:sz w:val="16"/>
                <w:szCs w:val="16"/>
              </w:rPr>
              <w:t xml:space="preserve"> in class </w:t>
            </w:r>
            <w:r w:rsidRPr="00A75A19" w:rsidR="00B23621">
              <w:rPr>
                <w:rFonts w:cs="Arial"/>
                <w:sz w:val="16"/>
                <w:szCs w:val="16"/>
              </w:rPr>
              <w:t xml:space="preserve">to allow students chance to embed learning, </w:t>
            </w:r>
            <w:r w:rsidRPr="00A75A19" w:rsidR="00624703">
              <w:rPr>
                <w:rFonts w:cs="Arial"/>
                <w:sz w:val="16"/>
                <w:szCs w:val="16"/>
              </w:rPr>
              <w:t>lessons allow chances to interlink topic and key ideas</w:t>
            </w:r>
            <w:r w:rsidRPr="00A75A19" w:rsidR="00981373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Pr="00A75A19" w:rsidR="00981373">
              <w:rPr>
                <w:rFonts w:cs="Arial"/>
                <w:sz w:val="16"/>
                <w:szCs w:val="16"/>
              </w:rPr>
              <w:t>kahoots</w:t>
            </w:r>
            <w:proofErr w:type="spellEnd"/>
            <w:r w:rsidRPr="00A75A19" w:rsidR="00981373">
              <w:rPr>
                <w:rFonts w:cs="Arial"/>
                <w:sz w:val="16"/>
                <w:szCs w:val="16"/>
              </w:rPr>
              <w:t>.</w:t>
            </w:r>
          </w:p>
          <w:p w:rsidRPr="00A75A19" w:rsidR="00A84C5F" w:rsidP="009744B1" w:rsidRDefault="001E1745" w14:paraId="2F1B07B1" w14:textId="56A094EA">
            <w:pPr>
              <w:pStyle w:val="ListParagraph"/>
              <w:numPr>
                <w:ilvl w:val="0"/>
                <w:numId w:val="6"/>
              </w:numPr>
              <w:ind w:left="462" w:hanging="283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Exam Skills are also </w:t>
            </w:r>
            <w:r w:rsidRPr="00A75A19" w:rsidR="004A0A32">
              <w:rPr>
                <w:rFonts w:cs="Arial"/>
                <w:sz w:val="16"/>
                <w:szCs w:val="16"/>
              </w:rPr>
              <w:t xml:space="preserve">introduced </w:t>
            </w:r>
            <w:r w:rsidRPr="00A75A19">
              <w:rPr>
                <w:rFonts w:cs="Arial"/>
                <w:sz w:val="16"/>
                <w:szCs w:val="16"/>
              </w:rPr>
              <w:t xml:space="preserve">early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on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and a specific exam skills exercise book is used with guidance so students have a resources to refer back to during exam tim</w:t>
            </w:r>
            <w:r w:rsidRPr="00A75A19" w:rsidR="000761AE">
              <w:rPr>
                <w:rFonts w:cs="Arial"/>
                <w:sz w:val="16"/>
                <w:szCs w:val="16"/>
              </w:rPr>
              <w:t>e.</w:t>
            </w:r>
          </w:p>
        </w:tc>
        <w:tc>
          <w:tcPr>
            <w:tcW w:w="4962" w:type="dxa"/>
          </w:tcPr>
          <w:p w:rsidRPr="00A75A19" w:rsidR="0082345E" w:rsidP="00AE614E" w:rsidRDefault="0082345E" w14:paraId="3B02DF74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October Assessment -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( used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for Capp 1)</w:t>
            </w:r>
          </w:p>
          <w:p w:rsidRPr="00A75A19" w:rsidR="0082345E" w:rsidP="00AE614E" w:rsidRDefault="0082345E" w14:paraId="784329EC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December Mock, (Used for Capp 2)</w:t>
            </w:r>
          </w:p>
          <w:p w:rsidRPr="00A75A19" w:rsidR="0082345E" w:rsidP="00AE614E" w:rsidRDefault="0082345E" w14:paraId="43AC3932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February Mock, (Used for Capp 3)</w:t>
            </w:r>
          </w:p>
          <w:p w:rsidRPr="00A75A19" w:rsidR="0082345E" w:rsidP="00AE614E" w:rsidRDefault="0082345E" w14:paraId="4863E59D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End Point Capp</w:t>
            </w:r>
          </w:p>
          <w:p w:rsidRPr="00A75A19" w:rsidR="00EC0416" w:rsidP="00AE614E" w:rsidRDefault="00EC0416" w14:paraId="4F16B0B1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EC0416" w:rsidP="00AE614E" w:rsidRDefault="00D77D42" w14:paraId="3753C11A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In addition to formative assessment:</w:t>
            </w:r>
          </w:p>
          <w:p w:rsidRPr="00A75A19" w:rsidR="00D77D42" w:rsidP="00272CFD" w:rsidRDefault="00D77D42" w14:paraId="5CB044FA" w14:textId="77777777">
            <w:pPr>
              <w:pStyle w:val="ListParagraph"/>
              <w:numPr>
                <w:ilvl w:val="0"/>
                <w:numId w:val="5"/>
              </w:numPr>
              <w:ind w:left="320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Rewind documents </w:t>
            </w:r>
            <w:r w:rsidRPr="00A75A19" w:rsidR="00AF7B41">
              <w:rPr>
                <w:rFonts w:cs="Arial"/>
                <w:sz w:val="16"/>
                <w:szCs w:val="16"/>
              </w:rPr>
              <w:t xml:space="preserve">used for year 12 topics and ongoing </w:t>
            </w:r>
            <w:r w:rsidRPr="00A75A19" w:rsidR="004A0A32">
              <w:rPr>
                <w:rFonts w:cs="Arial"/>
                <w:sz w:val="16"/>
                <w:szCs w:val="16"/>
              </w:rPr>
              <w:t>throughout</w:t>
            </w:r>
            <w:r w:rsidRPr="00A75A19" w:rsidR="00AF7B41">
              <w:rPr>
                <w:rFonts w:cs="Arial"/>
                <w:sz w:val="16"/>
                <w:szCs w:val="16"/>
              </w:rPr>
              <w:t xml:space="preserve"> </w:t>
            </w:r>
            <w:r w:rsidRPr="00A75A19" w:rsidR="004A0A32">
              <w:rPr>
                <w:rFonts w:cs="Arial"/>
                <w:sz w:val="16"/>
                <w:szCs w:val="16"/>
              </w:rPr>
              <w:t>t</w:t>
            </w:r>
            <w:r w:rsidRPr="00A75A19" w:rsidR="00AF7B41">
              <w:rPr>
                <w:rFonts w:cs="Arial"/>
                <w:sz w:val="16"/>
                <w:szCs w:val="16"/>
              </w:rPr>
              <w:t>he year 13 topics</w:t>
            </w:r>
            <w:r w:rsidRPr="00A75A19" w:rsidR="004A0A32">
              <w:rPr>
                <w:rFonts w:cs="Arial"/>
                <w:sz w:val="16"/>
                <w:szCs w:val="16"/>
              </w:rPr>
              <w:t>.</w:t>
            </w:r>
          </w:p>
          <w:p w:rsidRPr="00A75A19" w:rsidR="00981373" w:rsidP="00272CFD" w:rsidRDefault="00981373" w14:paraId="29B3FBFC" w14:textId="790E7736">
            <w:pPr>
              <w:pStyle w:val="ListParagraph"/>
              <w:numPr>
                <w:ilvl w:val="0"/>
                <w:numId w:val="5"/>
              </w:numPr>
              <w:ind w:left="320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Low stakes testing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75A19">
              <w:rPr>
                <w:rFonts w:cs="Arial"/>
                <w:sz w:val="16"/>
                <w:szCs w:val="16"/>
              </w:rPr>
              <w:t>kahoots</w:t>
            </w:r>
            <w:proofErr w:type="spellEnd"/>
            <w:r w:rsidRPr="00A75A19">
              <w:rPr>
                <w:rFonts w:cs="Arial"/>
                <w:sz w:val="16"/>
                <w:szCs w:val="16"/>
              </w:rPr>
              <w:t xml:space="preserve"> and similar. </w:t>
            </w:r>
          </w:p>
          <w:p w:rsidRPr="00A75A19" w:rsidR="004A0A32" w:rsidP="00272CFD" w:rsidRDefault="004A0A32" w14:paraId="17C03474" w14:textId="2D749078">
            <w:pPr>
              <w:pStyle w:val="ListParagraph"/>
              <w:numPr>
                <w:ilvl w:val="0"/>
                <w:numId w:val="5"/>
              </w:numPr>
              <w:ind w:left="320" w:hanging="142"/>
              <w:rPr>
                <w:rFonts w:cs="Arial"/>
                <w:sz w:val="16"/>
                <w:szCs w:val="16"/>
              </w:rPr>
            </w:pPr>
            <w:proofErr w:type="spellStart"/>
            <w:r w:rsidRPr="00A75A19">
              <w:rPr>
                <w:rFonts w:cs="Arial"/>
                <w:sz w:val="16"/>
                <w:szCs w:val="16"/>
              </w:rPr>
              <w:t>HWK</w:t>
            </w:r>
            <w:proofErr w:type="spellEnd"/>
            <w:r w:rsidRPr="00A75A19">
              <w:rPr>
                <w:rFonts w:cs="Arial"/>
                <w:sz w:val="16"/>
                <w:szCs w:val="16"/>
              </w:rPr>
              <w:t xml:space="preserve"> tasks from start of year 13</w:t>
            </w:r>
            <w:r w:rsidRPr="00A75A19" w:rsidR="001B7B1C">
              <w:rPr>
                <w:rFonts w:cs="Arial"/>
                <w:sz w:val="16"/>
                <w:szCs w:val="16"/>
              </w:rPr>
              <w:t xml:space="preserve"> will be focused on returning to year 12 topics will supporting revision materials to help students</w:t>
            </w:r>
            <w:r w:rsidRPr="00A75A19" w:rsidR="00272CFD">
              <w:rPr>
                <w:rFonts w:cs="Arial"/>
                <w:sz w:val="16"/>
                <w:szCs w:val="16"/>
              </w:rPr>
              <w:t xml:space="preserve">; these will be in the form of past exam questions. </w:t>
            </w:r>
          </w:p>
          <w:p w:rsidRPr="00A75A19" w:rsidR="00272CFD" w:rsidP="00272CFD" w:rsidRDefault="00272CFD" w14:paraId="37034DA9" w14:textId="5DDA2A68">
            <w:pPr>
              <w:pStyle w:val="ListParagraph"/>
              <w:numPr>
                <w:ilvl w:val="0"/>
                <w:numId w:val="5"/>
              </w:numPr>
              <w:ind w:left="320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Regular non timed/ no pressure exam questions are completed in class with support. </w:t>
            </w:r>
          </w:p>
          <w:p w:rsidRPr="00A75A19" w:rsidR="001B7B1C" w:rsidP="00AE614E" w:rsidRDefault="001B7B1C" w14:paraId="22B18A62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4A0A32" w:rsidP="00AE614E" w:rsidRDefault="004A0A32" w14:paraId="411B13BF" w14:textId="5974460D">
            <w:pPr>
              <w:rPr>
                <w:rFonts w:cs="Arial"/>
                <w:sz w:val="16"/>
                <w:szCs w:val="16"/>
              </w:rPr>
            </w:pPr>
          </w:p>
        </w:tc>
      </w:tr>
      <w:tr w:rsidR="00AE614E" w:rsidTr="00532BD8" w14:paraId="115FC668" w14:textId="77777777">
        <w:trPr>
          <w:jc w:val="center"/>
        </w:trPr>
        <w:tc>
          <w:tcPr>
            <w:tcW w:w="1555" w:type="dxa"/>
          </w:tcPr>
          <w:p w:rsidR="00AE614E" w:rsidP="00AE614E" w:rsidRDefault="00AE614E" w14:paraId="6A2BB9D1" w14:textId="777777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including extracurricular opportunities </w:t>
            </w:r>
          </w:p>
          <w:p w:rsidRPr="0078448C" w:rsidR="00AE614E" w:rsidP="00AE614E" w:rsidRDefault="00AE614E" w14:paraId="2A8476DF" w14:textId="77777777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SMSC ,Careers</w:t>
            </w:r>
            <w:proofErr w:type="gramEnd"/>
            <w:r>
              <w:rPr>
                <w:b/>
                <w:sz w:val="14"/>
                <w:szCs w:val="16"/>
              </w:rPr>
              <w:t xml:space="preserve"> and Employability  , Literacy and Numeracy </w:t>
            </w:r>
          </w:p>
          <w:p w:rsidRPr="0078448C" w:rsidR="00AE614E" w:rsidP="00AE614E" w:rsidRDefault="00AE614E" w14:paraId="36D10ABA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0C954083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54D8AB3E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172E5892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680893DB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2C1D28F4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75B8DDCC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5021CE0C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3BEA94C7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315A57C8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71E6640D" w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AE614E" w:rsidP="00AE614E" w:rsidRDefault="00AE614E" w14:paraId="2E99431B" w14:textId="77777777">
            <w:pPr>
              <w:rPr>
                <w:sz w:val="14"/>
                <w:szCs w:val="16"/>
              </w:rPr>
            </w:pPr>
          </w:p>
          <w:p w:rsidR="00AE614E" w:rsidP="00AE614E" w:rsidRDefault="00AE614E" w14:paraId="48B02A5D" w14:textId="77777777">
            <w:pPr>
              <w:rPr>
                <w:sz w:val="14"/>
                <w:szCs w:val="16"/>
              </w:rPr>
            </w:pPr>
          </w:p>
          <w:p w:rsidR="00AE614E" w:rsidP="00AE614E" w:rsidRDefault="00AE614E" w14:paraId="29561D89" w14:textId="77777777">
            <w:pPr>
              <w:rPr>
                <w:sz w:val="14"/>
                <w:szCs w:val="16"/>
              </w:rPr>
            </w:pPr>
          </w:p>
          <w:p w:rsidR="00AE614E" w:rsidP="00AE614E" w:rsidRDefault="00AE614E" w14:paraId="67B7CBE3" w14:textId="77777777">
            <w:pPr>
              <w:rPr>
                <w:sz w:val="14"/>
                <w:szCs w:val="16"/>
              </w:rPr>
            </w:pPr>
          </w:p>
          <w:p w:rsidR="00AE614E" w:rsidP="00AE614E" w:rsidRDefault="00AE614E" w14:paraId="1115A95F" w14:textId="77777777">
            <w:pPr>
              <w:rPr>
                <w:sz w:val="14"/>
                <w:szCs w:val="16"/>
              </w:rPr>
            </w:pPr>
          </w:p>
          <w:p w:rsidR="00AE614E" w:rsidP="00AE614E" w:rsidRDefault="00AE614E" w14:paraId="070F5631" w14:textId="77777777">
            <w:pPr>
              <w:rPr>
                <w:sz w:val="14"/>
                <w:szCs w:val="16"/>
              </w:rPr>
            </w:pPr>
          </w:p>
          <w:p w:rsidR="00AE614E" w:rsidP="00AE614E" w:rsidRDefault="00AE614E" w14:paraId="726A3D83" w14:textId="77777777">
            <w:pPr>
              <w:rPr>
                <w:sz w:val="14"/>
                <w:szCs w:val="16"/>
              </w:rPr>
            </w:pPr>
          </w:p>
          <w:p w:rsidRPr="0078448C" w:rsidR="00AE614E" w:rsidP="00AE614E" w:rsidRDefault="00AE614E" w14:paraId="70C6AEC4" w14:textId="7777777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Pr="0078448C" w:rsidR="00AE614E" w:rsidP="00AE614E" w:rsidRDefault="00AE614E" w14:paraId="112B8FDD" w14:textId="7777777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Pr="0078448C" w:rsidR="00AE614E" w:rsidP="00AE614E" w:rsidRDefault="00AE614E" w14:paraId="4F3AD219" w14:textId="7777777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E614E" w:rsidP="00AE614E" w:rsidRDefault="00AE614E" w14:paraId="1E9AE77E" w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E614E" w:rsidP="00AE614E" w:rsidRDefault="00AE614E" w14:paraId="37AFA185" w14:textId="7777777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A75A19" w:rsidR="005D2D89" w:rsidP="005D2D89" w:rsidRDefault="0082345E" w14:paraId="58C37294" w14:textId="2BBAA65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>Numeracy</w:t>
            </w:r>
            <w:r w:rsidR="00924045">
              <w:rPr>
                <w:rFonts w:cs="Arial"/>
                <w:b/>
                <w:sz w:val="16"/>
                <w:szCs w:val="16"/>
              </w:rPr>
              <w:t xml:space="preserve">: FAMILY - </w:t>
            </w:r>
            <w:r w:rsidRPr="00A75A19" w:rsidR="00AE614E">
              <w:rPr>
                <w:rFonts w:cs="Arial"/>
                <w:sz w:val="16"/>
                <w:szCs w:val="16"/>
              </w:rPr>
              <w:t xml:space="preserve">Analysis of statistics, graphs and tables at different points during the year – </w:t>
            </w:r>
            <w:proofErr w:type="gramStart"/>
            <w:r w:rsidRPr="00A75A19" w:rsidR="00AE614E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A75A19" w:rsidR="00AE614E">
              <w:rPr>
                <w:rFonts w:cs="Arial"/>
                <w:sz w:val="16"/>
                <w:szCs w:val="16"/>
              </w:rPr>
              <w:t xml:space="preserve"> demographic changes in the family, Le</w:t>
            </w:r>
            <w:r w:rsidRPr="00A75A19">
              <w:rPr>
                <w:rFonts w:cs="Arial"/>
                <w:sz w:val="16"/>
                <w:szCs w:val="16"/>
              </w:rPr>
              <w:t>a</w:t>
            </w:r>
            <w:r w:rsidRPr="00A75A19" w:rsidR="00AE614E">
              <w:rPr>
                <w:rFonts w:cs="Arial"/>
                <w:sz w:val="16"/>
                <w:szCs w:val="16"/>
              </w:rPr>
              <w:t xml:space="preserve">gue tables and </w:t>
            </w:r>
            <w:r w:rsidRPr="00A75A19">
              <w:rPr>
                <w:rFonts w:cs="Arial"/>
                <w:sz w:val="16"/>
                <w:szCs w:val="16"/>
              </w:rPr>
              <w:t>rates of achievement according to social group.</w:t>
            </w:r>
            <w:r w:rsidRPr="00A75A19" w:rsidR="005D2D89">
              <w:rPr>
                <w:rFonts w:cs="Arial"/>
                <w:sz w:val="16"/>
                <w:szCs w:val="16"/>
              </w:rPr>
              <w:t xml:space="preserve"> Chronology and</w:t>
            </w:r>
          </w:p>
          <w:p w:rsidRPr="00A75A19" w:rsidR="005D2D89" w:rsidP="005D2D89" w:rsidRDefault="005D2D89" w14:paraId="5D0F81CA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dates of key education</w:t>
            </w:r>
          </w:p>
          <w:p w:rsidRPr="00A75A19" w:rsidR="00AE614E" w:rsidP="005D2D89" w:rsidRDefault="005D2D89" w14:paraId="67D42F80" w14:textId="36F2FD0C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policy</w:t>
            </w:r>
          </w:p>
          <w:p w:rsidRPr="00A75A19" w:rsidR="0082345E" w:rsidP="0082345E" w:rsidRDefault="0082345E" w14:paraId="522F2694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 xml:space="preserve">Literacy </w:t>
            </w:r>
            <w:r w:rsidRPr="00A75A19">
              <w:rPr>
                <w:rFonts w:cs="Arial"/>
                <w:sz w:val="16"/>
                <w:szCs w:val="16"/>
              </w:rPr>
              <w:t xml:space="preserve">- Focus on developing </w:t>
            </w:r>
            <w:r w:rsidRPr="00A75A19">
              <w:rPr>
                <w:rFonts w:cs="Arial"/>
                <w:bCs/>
                <w:sz w:val="16"/>
                <w:szCs w:val="16"/>
              </w:rPr>
              <w:t xml:space="preserve">vocabulary </w:t>
            </w:r>
            <w:r w:rsidRPr="00A75A19">
              <w:rPr>
                <w:rFonts w:cs="Arial"/>
                <w:sz w:val="16"/>
                <w:szCs w:val="16"/>
              </w:rPr>
              <w:t xml:space="preserve">throughout each unit of work to ensure students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are able to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use the academic language of sociology.</w:t>
            </w:r>
          </w:p>
          <w:p w:rsidRPr="00A75A19" w:rsidR="0082345E" w:rsidP="0082345E" w:rsidRDefault="0082345E" w14:paraId="75E7D6E0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Development of paragraph structure using PEELE and PERCY.</w:t>
            </w:r>
          </w:p>
          <w:p w:rsidRPr="00A75A19" w:rsidR="0082345E" w:rsidP="0082345E" w:rsidRDefault="0082345E" w14:paraId="5A2B4AC8" w14:textId="126BCC7A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Writing effective conclusions.</w:t>
            </w:r>
          </w:p>
          <w:p w:rsidRPr="00A75A19" w:rsidR="005D2D89" w:rsidP="005D2D89" w:rsidRDefault="005C5154" w14:paraId="31921AC3" w14:textId="4D02AC9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A</w:t>
            </w:r>
            <w:r w:rsidRPr="00A75A19" w:rsidR="005D2D89">
              <w:rPr>
                <w:rFonts w:cs="Arial"/>
                <w:sz w:val="16"/>
                <w:szCs w:val="16"/>
              </w:rPr>
              <w:t>nalytical and</w:t>
            </w:r>
            <w:r w:rsidRPr="00A75A19">
              <w:rPr>
                <w:rFonts w:cs="Arial"/>
                <w:sz w:val="16"/>
                <w:szCs w:val="16"/>
              </w:rPr>
              <w:t xml:space="preserve"> </w:t>
            </w:r>
            <w:r w:rsidRPr="00A75A19" w:rsidR="005D2D89">
              <w:rPr>
                <w:rFonts w:cs="Arial"/>
                <w:sz w:val="16"/>
                <w:szCs w:val="16"/>
              </w:rPr>
              <w:t>inference skills when</w:t>
            </w:r>
          </w:p>
          <w:p w:rsidRPr="00A75A19" w:rsidR="005D2D89" w:rsidP="005D2D89" w:rsidRDefault="005D2D89" w14:paraId="4D198906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reading texts.</w:t>
            </w:r>
          </w:p>
          <w:p w:rsidRPr="00A75A19" w:rsidR="005D2D89" w:rsidP="0082345E" w:rsidRDefault="005D2D89" w14:paraId="4C903218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82345E" w:rsidP="0082345E" w:rsidRDefault="0082345E" w14:paraId="4A285378" w14:textId="75214921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>SMS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>C-</w:t>
            </w:r>
            <w:r w:rsidRPr="00A75A19">
              <w:rPr>
                <w:rFonts w:cs="Arial"/>
                <w:sz w:val="16"/>
                <w:szCs w:val="16"/>
              </w:rPr>
              <w:t xml:space="preserve"> Reflection on viewpoints and appreciation of others’ opinions. Opportunities to work in different groups and </w:t>
            </w:r>
            <w:r w:rsidRPr="00A75A19" w:rsidR="0047263A">
              <w:rPr>
                <w:rFonts w:cs="Arial"/>
                <w:sz w:val="16"/>
                <w:szCs w:val="16"/>
              </w:rPr>
              <w:t>pairings. Debates</w:t>
            </w:r>
            <w:r w:rsidRPr="00A75A19" w:rsidR="0087221E">
              <w:rPr>
                <w:rFonts w:cs="Arial"/>
                <w:sz w:val="16"/>
                <w:szCs w:val="16"/>
              </w:rPr>
              <w:t xml:space="preserve"> regarding </w:t>
            </w:r>
            <w:r w:rsidRPr="00A75A19" w:rsidR="0047263A">
              <w:rPr>
                <w:rFonts w:cs="Arial"/>
                <w:sz w:val="16"/>
                <w:szCs w:val="16"/>
              </w:rPr>
              <w:t>meritocracy</w:t>
            </w:r>
            <w:r w:rsidRPr="00A75A19" w:rsidR="0087221E">
              <w:rPr>
                <w:rFonts w:cs="Arial"/>
                <w:sz w:val="16"/>
                <w:szCs w:val="16"/>
              </w:rPr>
              <w:t>, education</w:t>
            </w:r>
            <w:r w:rsidRPr="00A75A19" w:rsidR="00C26A16">
              <w:rPr>
                <w:rFonts w:cs="Arial"/>
                <w:sz w:val="16"/>
                <w:szCs w:val="16"/>
              </w:rPr>
              <w:t xml:space="preserve"> and social mobility</w:t>
            </w:r>
            <w:r w:rsidRPr="00A75A19" w:rsidR="00955F53">
              <w:rPr>
                <w:rFonts w:cs="Arial"/>
                <w:sz w:val="16"/>
                <w:szCs w:val="16"/>
              </w:rPr>
              <w:t xml:space="preserve">, multiculturalism and diversity, </w:t>
            </w:r>
            <w:proofErr w:type="gramStart"/>
            <w:r w:rsidRPr="00A75A19" w:rsidR="00955F53">
              <w:rPr>
                <w:rFonts w:cs="Arial"/>
                <w:sz w:val="16"/>
                <w:szCs w:val="16"/>
              </w:rPr>
              <w:t>globalisation</w:t>
            </w:r>
            <w:proofErr w:type="gramEnd"/>
            <w:r w:rsidRPr="00A75A19" w:rsidR="00955F53">
              <w:rPr>
                <w:rFonts w:cs="Arial"/>
                <w:sz w:val="16"/>
                <w:szCs w:val="16"/>
              </w:rPr>
              <w:t xml:space="preserve"> and education</w:t>
            </w:r>
            <w:r w:rsidRPr="00A75A19" w:rsidR="0047263A">
              <w:rPr>
                <w:rFonts w:cs="Arial"/>
                <w:sz w:val="16"/>
                <w:szCs w:val="16"/>
              </w:rPr>
              <w:t>.</w:t>
            </w:r>
          </w:p>
          <w:p w:rsidRPr="00A75A19" w:rsidR="005D2D89" w:rsidP="005D2D89" w:rsidRDefault="005D2D89" w14:paraId="54893207" w14:textId="11E5D5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Politics </w:t>
            </w:r>
            <w:r w:rsidRPr="00A75A19">
              <w:rPr>
                <w:rFonts w:cs="Arial"/>
                <w:sz w:val="16"/>
                <w:szCs w:val="16"/>
              </w:rPr>
              <w:t xml:space="preserve">– Knowledge of Key social </w:t>
            </w:r>
            <w:proofErr w:type="spellStart"/>
            <w:r w:rsidRPr="00A75A19">
              <w:rPr>
                <w:rFonts w:cs="Arial"/>
                <w:sz w:val="16"/>
                <w:szCs w:val="16"/>
              </w:rPr>
              <w:t>polices</w:t>
            </w:r>
            <w:proofErr w:type="spellEnd"/>
            <w:r w:rsidRPr="00A75A19">
              <w:rPr>
                <w:rFonts w:cs="Arial"/>
                <w:sz w:val="16"/>
                <w:szCs w:val="16"/>
              </w:rPr>
              <w:t xml:space="preserve"> for education and family E.g. ERA 1988 and Divorce Reform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Act ,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governmental changes and current government priorities</w:t>
            </w:r>
            <w:r w:rsidRPr="00A75A19" w:rsidR="000761AE">
              <w:rPr>
                <w:rFonts w:cs="Arial"/>
                <w:sz w:val="16"/>
                <w:szCs w:val="16"/>
              </w:rPr>
              <w:t>.</w:t>
            </w:r>
          </w:p>
          <w:p w:rsidRPr="00A75A19" w:rsidR="000761AE" w:rsidP="005D2D89" w:rsidRDefault="000761AE" w14:paraId="692A9024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Pr="00A75A19" w:rsidR="00B464A4" w:rsidP="005D2D89" w:rsidRDefault="000761AE" w14:paraId="2851EC16" w14:textId="68EED6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</w:rPr>
              <w:t>The Hinterland Curriculum</w:t>
            </w:r>
            <w:r w:rsidRPr="00A75A19" w:rsidR="00FE3656"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A75A19" w:rsidR="00FE3656">
              <w:rPr>
                <w:rFonts w:cs="Arial"/>
                <w:sz w:val="16"/>
                <w:szCs w:val="16"/>
              </w:rPr>
              <w:t xml:space="preserve"> </w:t>
            </w:r>
            <w:r w:rsidRPr="00A75A19" w:rsidR="0015641A">
              <w:rPr>
                <w:rFonts w:cs="Arial"/>
                <w:sz w:val="16"/>
                <w:szCs w:val="16"/>
              </w:rPr>
              <w:t xml:space="preserve">Knowledge that goes </w:t>
            </w:r>
            <w:r w:rsidRPr="00A75A19" w:rsidR="002070BE">
              <w:rPr>
                <w:rFonts w:cs="Arial"/>
                <w:sz w:val="16"/>
                <w:szCs w:val="16"/>
              </w:rPr>
              <w:t>beyond</w:t>
            </w:r>
            <w:r w:rsidRPr="00A75A19" w:rsidR="0015641A">
              <w:rPr>
                <w:rFonts w:cs="Arial"/>
                <w:sz w:val="16"/>
                <w:szCs w:val="16"/>
              </w:rPr>
              <w:t xml:space="preserve"> the core </w:t>
            </w:r>
            <w:r w:rsidRPr="00A75A19" w:rsidR="002D734A">
              <w:rPr>
                <w:rFonts w:cs="Arial"/>
                <w:sz w:val="16"/>
                <w:szCs w:val="16"/>
              </w:rPr>
              <w:t xml:space="preserve">curriculum </w:t>
            </w:r>
            <w:r w:rsidRPr="00A75A19" w:rsidR="002070BE">
              <w:rPr>
                <w:rFonts w:cs="Arial"/>
                <w:sz w:val="16"/>
                <w:szCs w:val="16"/>
              </w:rPr>
              <w:t xml:space="preserve">that adds enrichment to subject knowledge. </w:t>
            </w:r>
            <w:r w:rsidRPr="00A75A19" w:rsidR="00401984">
              <w:rPr>
                <w:rFonts w:cs="Arial"/>
                <w:sz w:val="16"/>
                <w:szCs w:val="16"/>
              </w:rPr>
              <w:t xml:space="preserve">The aim is to breathe life into our curriculum and saves the curriculum merely being taught facts. </w:t>
            </w:r>
          </w:p>
          <w:p w:rsidRPr="00A75A19" w:rsidR="000761AE" w:rsidP="005D2D89" w:rsidRDefault="00375C6E" w14:paraId="198B07D3" w14:textId="52203F8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following are ideas but not exhaustive and may change according to current events that are relevant to sociology</w:t>
            </w:r>
            <w:r w:rsidRPr="00A75A19" w:rsidR="0088117D">
              <w:rPr>
                <w:rFonts w:cs="Arial"/>
                <w:sz w:val="16"/>
                <w:szCs w:val="16"/>
              </w:rPr>
              <w:t xml:space="preserve"> and may be </w:t>
            </w:r>
            <w:proofErr w:type="spellStart"/>
            <w:r w:rsidRPr="00A75A19" w:rsidR="0088117D">
              <w:rPr>
                <w:rFonts w:cs="Arial"/>
                <w:sz w:val="16"/>
                <w:szCs w:val="16"/>
              </w:rPr>
              <w:t>Hwk</w:t>
            </w:r>
            <w:proofErr w:type="spellEnd"/>
            <w:r w:rsidRPr="00A75A19" w:rsidR="0088117D">
              <w:rPr>
                <w:rFonts w:cs="Arial"/>
                <w:sz w:val="16"/>
                <w:szCs w:val="16"/>
              </w:rPr>
              <w:t xml:space="preserve"> tasks, research, debates, videos or similar. </w:t>
            </w:r>
          </w:p>
          <w:p w:rsidRPr="00A75A19" w:rsidR="00375C6E" w:rsidP="00A75A19" w:rsidRDefault="00375C6E" w14:paraId="69597A5C" w14:textId="775338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9" w:hanging="179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Social Policy discussions – where is the money spent? How</w:t>
            </w:r>
            <w:r w:rsidRPr="00A75A19" w:rsidR="00B464A4">
              <w:rPr>
                <w:rFonts w:cs="Arial"/>
                <w:sz w:val="16"/>
                <w:szCs w:val="16"/>
              </w:rPr>
              <w:t xml:space="preserve"> does the government obtain the money?</w:t>
            </w:r>
            <w:r w:rsidRPr="00A75A19" w:rsidR="006A54D9">
              <w:rPr>
                <w:rFonts w:cs="Arial"/>
                <w:sz w:val="16"/>
                <w:szCs w:val="16"/>
              </w:rPr>
              <w:t xml:space="preserve"> (All Topics)</w:t>
            </w:r>
          </w:p>
          <w:p w:rsidRPr="00A75A19" w:rsidR="006A54D9" w:rsidP="00A75A19" w:rsidRDefault="006A54D9" w14:paraId="07754EA4" w14:textId="7969FE6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9" w:hanging="179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Windrush Generation, (Family topic)</w:t>
            </w:r>
          </w:p>
          <w:p w:rsidRPr="00A75A19" w:rsidR="009D11FD" w:rsidP="00A75A19" w:rsidRDefault="009D11FD" w14:paraId="2ECDC2BF" w14:textId="286329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9" w:hanging="179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Inequalities in Society, (BLM,</w:t>
            </w:r>
            <w:r w:rsidRPr="00A75A19" w:rsidR="0014590C">
              <w:rPr>
                <w:rFonts w:cs="Arial"/>
                <w:sz w:val="16"/>
                <w:szCs w:val="16"/>
              </w:rPr>
              <w:t xml:space="preserve"> Discrimination</w:t>
            </w:r>
            <w:r w:rsidRPr="00A75A19" w:rsidR="00D13D50">
              <w:rPr>
                <w:rFonts w:cs="Arial"/>
                <w:sz w:val="16"/>
                <w:szCs w:val="16"/>
              </w:rPr>
              <w:t xml:space="preserve"> etc- All topics)</w:t>
            </w:r>
          </w:p>
          <w:p w:rsidRPr="00A75A19" w:rsidR="00352E11" w:rsidP="00A75A19" w:rsidRDefault="00352E11" w14:paraId="2C7243FE" w14:textId="6A28DB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9" w:hanging="179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Historical impact of key events that have shaped the role and function of the family. I.e., the industrial revolution and WWII.</w:t>
            </w:r>
          </w:p>
          <w:p w:rsidRPr="00A75A19" w:rsidR="00C378E6" w:rsidP="00A75A19" w:rsidRDefault="00C378E6" w14:paraId="5143612F" w14:textId="2EF3E0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9" w:hanging="179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demographic makeup of the UK today and in the past. With an explanation as to</w:t>
            </w:r>
            <w:r w:rsidRPr="00A75A19" w:rsidR="00EA6EAC">
              <w:rPr>
                <w:rFonts w:cs="Arial"/>
                <w:sz w:val="16"/>
                <w:szCs w:val="16"/>
              </w:rPr>
              <w:t xml:space="preserve"> why UK has come to be multicultural and diverse</w:t>
            </w:r>
            <w:r w:rsidRPr="00A75A19" w:rsidR="00517AB9">
              <w:rPr>
                <w:rFonts w:cs="Arial"/>
                <w:sz w:val="16"/>
                <w:szCs w:val="16"/>
              </w:rPr>
              <w:t>.</w:t>
            </w:r>
          </w:p>
          <w:p w:rsidR="00517AB9" w:rsidP="00A75A19" w:rsidRDefault="00517AB9" w14:paraId="6373D5BC" w14:textId="2EF3E07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9" w:hanging="179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state of secularisation today in the UK.</w:t>
            </w:r>
          </w:p>
          <w:p w:rsidRPr="00A75A19" w:rsidR="005E7D9E" w:rsidP="005E7D9E" w:rsidRDefault="005E7D9E" w14:paraId="2F03EC36" w14:textId="77777777">
            <w:pPr>
              <w:pStyle w:val="ListParagraph"/>
              <w:autoSpaceDE w:val="0"/>
              <w:autoSpaceDN w:val="0"/>
              <w:adjustRightInd w:val="0"/>
              <w:ind w:left="179"/>
              <w:rPr>
                <w:rFonts w:cs="Arial"/>
                <w:sz w:val="16"/>
                <w:szCs w:val="16"/>
              </w:rPr>
            </w:pPr>
          </w:p>
          <w:p w:rsidRPr="00A75A19" w:rsidR="00375C6E" w:rsidP="005D2D89" w:rsidRDefault="00D65617" w14:paraId="114D9BAA" w14:textId="1365902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  <w:u w:val="single"/>
              </w:rPr>
              <w:t>Careers/ Employability:</w:t>
            </w:r>
          </w:p>
          <w:p w:rsidRPr="00A75A19" w:rsidR="00755E58" w:rsidP="00755E58" w:rsidRDefault="00755E58" w14:paraId="25AD17F7" w14:textId="77777777">
            <w:pPr>
              <w:widowControl w:val="0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Critically analyse the world around them</w:t>
            </w:r>
          </w:p>
          <w:p w:rsidRPr="00A75A19" w:rsidR="00755E58" w:rsidP="00755E58" w:rsidRDefault="00755E58" w14:paraId="7C7D260F" w14:textId="77777777">
            <w:pPr>
              <w:widowControl w:val="0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Research and present coherent arguments</w:t>
            </w:r>
          </w:p>
          <w:p w:rsidRPr="00A75A19" w:rsidR="00755E58" w:rsidP="00755E58" w:rsidRDefault="00755E58" w14:paraId="682A0AA7" w14:textId="77777777">
            <w:pPr>
              <w:widowControl w:val="0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Work with others </w:t>
            </w:r>
          </w:p>
          <w:p w:rsidRPr="00A75A19" w:rsidR="00755E58" w:rsidP="00755E58" w:rsidRDefault="00755E58" w14:paraId="5952F33D" w14:textId="77777777">
            <w:pPr>
              <w:widowControl w:val="0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Give presentations</w:t>
            </w:r>
          </w:p>
          <w:p w:rsidR="00A75A19" w:rsidP="00ED500B" w:rsidRDefault="00755E58" w14:paraId="2598DA5B" w14:textId="77777777">
            <w:pPr>
              <w:widowControl w:val="0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Use IT skills</w:t>
            </w:r>
          </w:p>
          <w:p w:rsidRPr="00A75A19" w:rsidR="00ED500B" w:rsidP="00ED500B" w:rsidRDefault="00ED500B" w14:paraId="0D9B7A8D" w14:textId="0A81835A">
            <w:pPr>
              <w:widowControl w:val="0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research, communication and writing skills </w:t>
            </w:r>
          </w:p>
          <w:p w:rsidRPr="00A75A19" w:rsidR="00D65617" w:rsidP="005D2D89" w:rsidRDefault="00D65617" w14:paraId="2EDE0F6C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Pr="00A75A19" w:rsidR="005D2D89" w:rsidP="005D2D89" w:rsidRDefault="005D2D89" w14:paraId="6868305F" w14:textId="475FCAA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Pr="00A75A19" w:rsidR="005D2D89" w:rsidP="005D2D89" w:rsidRDefault="005D2D89" w14:paraId="49E0BACA" w14:textId="2BCD45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Pr="00A75A19" w:rsidR="005D2D89" w:rsidP="00517B76" w:rsidRDefault="005D2D89" w14:paraId="0B9A3D16" w14:textId="2F5C87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</w:rPr>
              <w:t>Numeracy</w:t>
            </w:r>
            <w:r w:rsidR="00924045"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r w:rsidRPr="00A75A19" w:rsidR="00B77E14">
              <w:rPr>
                <w:rFonts w:cs="Arial"/>
                <w:b/>
                <w:bCs/>
                <w:sz w:val="16"/>
                <w:szCs w:val="16"/>
              </w:rPr>
              <w:t>CRIME-</w:t>
            </w:r>
            <w:r w:rsidRPr="00A75A19" w:rsidR="00B77E14">
              <w:rPr>
                <w:rFonts w:cs="Arial"/>
                <w:sz w:val="16"/>
                <w:szCs w:val="16"/>
              </w:rPr>
              <w:t xml:space="preserve"> </w:t>
            </w:r>
            <w:r w:rsidRPr="00A75A19" w:rsidR="009744B1">
              <w:rPr>
                <w:rFonts w:cs="Arial"/>
                <w:sz w:val="16"/>
                <w:szCs w:val="16"/>
              </w:rPr>
              <w:t xml:space="preserve">Analysis of </w:t>
            </w:r>
            <w:r w:rsidRPr="00A75A19">
              <w:rPr>
                <w:rFonts w:cs="Arial"/>
                <w:sz w:val="16"/>
                <w:szCs w:val="16"/>
              </w:rPr>
              <w:t>crime</w:t>
            </w:r>
            <w:r w:rsidRPr="00A75A19" w:rsidR="00517B76">
              <w:rPr>
                <w:rFonts w:cs="Arial"/>
                <w:sz w:val="16"/>
                <w:szCs w:val="16"/>
              </w:rPr>
              <w:t xml:space="preserve"> s</w:t>
            </w:r>
            <w:r w:rsidRPr="00A75A19">
              <w:rPr>
                <w:rFonts w:cs="Arial"/>
                <w:sz w:val="16"/>
                <w:szCs w:val="16"/>
              </w:rPr>
              <w:t>tatistics</w:t>
            </w:r>
            <w:r w:rsidRPr="00A75A19" w:rsidR="00D52CEF">
              <w:rPr>
                <w:rFonts w:cs="Arial"/>
                <w:sz w:val="16"/>
                <w:szCs w:val="16"/>
              </w:rPr>
              <w:t xml:space="preserve"> in terms of trends over time</w:t>
            </w:r>
            <w:r w:rsidRPr="00A75A19" w:rsidR="00953528">
              <w:rPr>
                <w:rFonts w:cs="Arial"/>
                <w:sz w:val="16"/>
                <w:szCs w:val="16"/>
              </w:rPr>
              <w:t>, understanding how the dark figure of crime is ‘produced’, the social construction of statistics</w:t>
            </w:r>
            <w:r w:rsidRPr="00A75A19" w:rsidR="0063233D">
              <w:rPr>
                <w:rFonts w:cs="Arial"/>
                <w:sz w:val="16"/>
                <w:szCs w:val="16"/>
              </w:rPr>
              <w:t xml:space="preserve">, analysis of </w:t>
            </w:r>
            <w:r w:rsidRPr="00A75A19" w:rsidR="008201EB">
              <w:rPr>
                <w:rFonts w:cs="Arial"/>
                <w:sz w:val="16"/>
                <w:szCs w:val="16"/>
              </w:rPr>
              <w:t xml:space="preserve">official statistics concerning victimisation. </w:t>
            </w:r>
            <w:r w:rsidRPr="00A75A19" w:rsidR="00F30F6D">
              <w:rPr>
                <w:rFonts w:cs="Arial"/>
                <w:sz w:val="16"/>
                <w:szCs w:val="16"/>
              </w:rPr>
              <w:t xml:space="preserve">Crime statistics </w:t>
            </w:r>
            <w:proofErr w:type="gramStart"/>
            <w:r w:rsidRPr="00A75A19" w:rsidR="00F30F6D">
              <w:rPr>
                <w:rFonts w:cs="Arial"/>
                <w:sz w:val="16"/>
                <w:szCs w:val="16"/>
              </w:rPr>
              <w:t>according</w:t>
            </w:r>
            <w:proofErr w:type="gramEnd"/>
            <w:r w:rsidRPr="00A75A19" w:rsidR="00F30F6D">
              <w:rPr>
                <w:rFonts w:cs="Arial"/>
                <w:sz w:val="16"/>
                <w:szCs w:val="16"/>
              </w:rPr>
              <w:t xml:space="preserve"> class, ethnicity and gender.</w:t>
            </w:r>
          </w:p>
          <w:p w:rsidRPr="00A75A19" w:rsidR="00B77E14" w:rsidP="00517B76" w:rsidRDefault="00B77E14" w14:paraId="7AAF7984" w14:textId="2C0ED16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</w:rPr>
              <w:t>MEDIA-</w:t>
            </w:r>
            <w:r w:rsidRPr="00A75A19">
              <w:rPr>
                <w:rFonts w:cs="Arial"/>
                <w:sz w:val="16"/>
                <w:szCs w:val="16"/>
              </w:rPr>
              <w:t xml:space="preserve"> </w:t>
            </w:r>
            <w:r w:rsidRPr="00A75A19" w:rsidR="00E7623F">
              <w:rPr>
                <w:rFonts w:cs="Arial"/>
                <w:sz w:val="16"/>
                <w:szCs w:val="16"/>
              </w:rPr>
              <w:t>Will need to read and interpret data</w:t>
            </w:r>
            <w:r w:rsidRPr="00A75A19" w:rsidR="00032207">
              <w:rPr>
                <w:rFonts w:cs="Arial"/>
                <w:sz w:val="16"/>
                <w:szCs w:val="16"/>
              </w:rPr>
              <w:t xml:space="preserve"> from official sources</w:t>
            </w:r>
            <w:r w:rsidRPr="00A75A19" w:rsidR="000B4AA2">
              <w:rPr>
                <w:rFonts w:cs="Arial"/>
                <w:sz w:val="16"/>
                <w:szCs w:val="16"/>
              </w:rPr>
              <w:t xml:space="preserve"> regarding </w:t>
            </w:r>
            <w:r w:rsidRPr="00A75A19" w:rsidR="00340E10">
              <w:rPr>
                <w:rFonts w:cs="Arial"/>
                <w:sz w:val="16"/>
                <w:szCs w:val="16"/>
              </w:rPr>
              <w:t>new media usage</w:t>
            </w:r>
            <w:r w:rsidRPr="00A75A19" w:rsidR="004A5580">
              <w:rPr>
                <w:rFonts w:cs="Arial"/>
                <w:sz w:val="16"/>
                <w:szCs w:val="16"/>
              </w:rPr>
              <w:t xml:space="preserve"> </w:t>
            </w:r>
            <w:r w:rsidRPr="00A75A19" w:rsidR="00A704CF">
              <w:rPr>
                <w:rFonts w:cs="Arial"/>
                <w:sz w:val="16"/>
                <w:szCs w:val="16"/>
              </w:rPr>
              <w:t>according to</w:t>
            </w:r>
            <w:r w:rsidRPr="00A75A19" w:rsidR="004A5580">
              <w:rPr>
                <w:rFonts w:cs="Arial"/>
                <w:sz w:val="16"/>
                <w:szCs w:val="16"/>
              </w:rPr>
              <w:t xml:space="preserve"> different social groups, </w:t>
            </w:r>
            <w:r w:rsidRPr="00A75A19" w:rsidR="00DF362F">
              <w:rPr>
                <w:rFonts w:cs="Arial"/>
                <w:sz w:val="16"/>
                <w:szCs w:val="16"/>
              </w:rPr>
              <w:t>data regarding the concentration of media ow</w:t>
            </w:r>
            <w:r w:rsidRPr="00A75A19" w:rsidR="00F526E8">
              <w:rPr>
                <w:rFonts w:cs="Arial"/>
                <w:sz w:val="16"/>
                <w:szCs w:val="16"/>
              </w:rPr>
              <w:t>nership</w:t>
            </w:r>
            <w:r w:rsidRPr="00A75A19" w:rsidR="00BC122C">
              <w:rPr>
                <w:rFonts w:cs="Arial"/>
                <w:sz w:val="16"/>
                <w:szCs w:val="16"/>
              </w:rPr>
              <w:t>, news</w:t>
            </w:r>
            <w:r w:rsidRPr="00A75A19" w:rsidR="00FD2889">
              <w:rPr>
                <w:rFonts w:cs="Arial"/>
                <w:sz w:val="16"/>
                <w:szCs w:val="16"/>
              </w:rPr>
              <w:t xml:space="preserve">paper </w:t>
            </w:r>
            <w:r w:rsidRPr="00A75A19" w:rsidR="00A704CF">
              <w:rPr>
                <w:rFonts w:cs="Arial"/>
                <w:sz w:val="16"/>
                <w:szCs w:val="16"/>
              </w:rPr>
              <w:t xml:space="preserve">circulation etc. </w:t>
            </w:r>
          </w:p>
          <w:p w:rsidRPr="00A75A19" w:rsidR="00B77E14" w:rsidP="00517B76" w:rsidRDefault="00B77E14" w14:paraId="467D7F7B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Pr="00A75A19" w:rsidR="00140153" w:rsidP="00517B76" w:rsidRDefault="00140153" w14:paraId="5887E658" w14:textId="1622505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Interpretation of pie charts, bar charts</w:t>
            </w:r>
            <w:r w:rsidRPr="00A75A19" w:rsidR="00D748E8">
              <w:rPr>
                <w:rFonts w:cs="Arial"/>
                <w:sz w:val="16"/>
                <w:szCs w:val="16"/>
              </w:rPr>
              <w:t xml:space="preserve"> and line grap</w:t>
            </w:r>
            <w:r w:rsidRPr="00A75A19" w:rsidR="006F5D81">
              <w:rPr>
                <w:rFonts w:cs="Arial"/>
                <w:sz w:val="16"/>
                <w:szCs w:val="16"/>
              </w:rPr>
              <w:t>hs</w:t>
            </w:r>
            <w:r w:rsidRPr="00A75A19" w:rsidR="00D52CEF">
              <w:rPr>
                <w:rFonts w:cs="Arial"/>
                <w:sz w:val="16"/>
                <w:szCs w:val="16"/>
              </w:rPr>
              <w:t xml:space="preserve"> leading </w:t>
            </w:r>
            <w:r w:rsidRPr="00A75A19" w:rsidR="009C3345">
              <w:rPr>
                <w:rFonts w:cs="Arial"/>
                <w:sz w:val="16"/>
                <w:szCs w:val="16"/>
              </w:rPr>
              <w:t>students to use qualitative data to explain the quanti</w:t>
            </w:r>
            <w:r w:rsidRPr="00A75A19" w:rsidR="009223D1">
              <w:rPr>
                <w:rFonts w:cs="Arial"/>
                <w:sz w:val="16"/>
                <w:szCs w:val="16"/>
              </w:rPr>
              <w:t>tative</w:t>
            </w:r>
            <w:r w:rsidRPr="00A75A19" w:rsidR="009C3345">
              <w:rPr>
                <w:rFonts w:cs="Arial"/>
                <w:sz w:val="16"/>
                <w:szCs w:val="16"/>
              </w:rPr>
              <w:t xml:space="preserve"> data. </w:t>
            </w:r>
          </w:p>
          <w:p w:rsidRPr="00A75A19" w:rsidR="000B1FF7" w:rsidP="005D2D89" w:rsidRDefault="000B1FF7" w14:paraId="3ADBA51F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0B1FF7" w:rsidP="000B1FF7" w:rsidRDefault="000B1FF7" w14:paraId="6AB2CC99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 xml:space="preserve">Literacy </w:t>
            </w:r>
            <w:r w:rsidRPr="00A75A19">
              <w:rPr>
                <w:rFonts w:cs="Arial"/>
                <w:sz w:val="16"/>
                <w:szCs w:val="16"/>
              </w:rPr>
              <w:t xml:space="preserve">- Focus on developing </w:t>
            </w:r>
            <w:r w:rsidRPr="00A75A19">
              <w:rPr>
                <w:rFonts w:cs="Arial"/>
                <w:bCs/>
                <w:sz w:val="16"/>
                <w:szCs w:val="16"/>
              </w:rPr>
              <w:t xml:space="preserve">vocabulary </w:t>
            </w:r>
            <w:r w:rsidRPr="00A75A19">
              <w:rPr>
                <w:rFonts w:cs="Arial"/>
                <w:sz w:val="16"/>
                <w:szCs w:val="16"/>
              </w:rPr>
              <w:t xml:space="preserve">throughout each unit of work to ensure students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are able to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use the academic language of sociology.</w:t>
            </w:r>
          </w:p>
          <w:p w:rsidRPr="00A75A19" w:rsidR="000B1FF7" w:rsidP="000B1FF7" w:rsidRDefault="000B1FF7" w14:paraId="685FF9AC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Development of paragraph structure using PEELE and PERCY.</w:t>
            </w:r>
          </w:p>
          <w:p w:rsidRPr="00A75A19" w:rsidR="000B1FF7" w:rsidP="000B1FF7" w:rsidRDefault="000B1FF7" w14:paraId="44FA317F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Writing effective conclusions.</w:t>
            </w:r>
          </w:p>
          <w:p w:rsidRPr="00A75A19" w:rsidR="000B1FF7" w:rsidP="000B1FF7" w:rsidRDefault="000B1FF7" w14:paraId="4D49B232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Analytical and inference skills when</w:t>
            </w:r>
          </w:p>
          <w:p w:rsidRPr="00A75A19" w:rsidR="000B1FF7" w:rsidP="000B1FF7" w:rsidRDefault="000B1FF7" w14:paraId="1F4618EF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reading texts.</w:t>
            </w:r>
          </w:p>
          <w:p w:rsidRPr="00A75A19" w:rsidR="000B1FF7" w:rsidP="000B1FF7" w:rsidRDefault="00E71E17" w14:paraId="2228D395" w14:textId="70B1DA9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Using year 12 vocabulary and knowledge within year 13 topics and interweaving </w:t>
            </w:r>
            <w:r w:rsidRPr="00A75A19" w:rsidR="00517B76">
              <w:rPr>
                <w:rFonts w:cs="Arial"/>
                <w:sz w:val="16"/>
                <w:szCs w:val="16"/>
              </w:rPr>
              <w:t xml:space="preserve">it together. </w:t>
            </w:r>
          </w:p>
          <w:p w:rsidRPr="00A75A19" w:rsidR="000B1FF7" w:rsidP="005D2D89" w:rsidRDefault="000B1FF7" w14:paraId="0368E8AC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A6358A" w:rsidP="005D2D89" w:rsidRDefault="00A6358A" w14:paraId="5D370865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A6358A" w:rsidP="00A6358A" w:rsidRDefault="00A6358A" w14:paraId="2349E7D4" w14:textId="173AFADA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>SMS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>C-</w:t>
            </w:r>
            <w:r w:rsidRPr="00A75A19">
              <w:rPr>
                <w:rFonts w:cs="Arial"/>
                <w:sz w:val="16"/>
                <w:szCs w:val="16"/>
              </w:rPr>
              <w:t xml:space="preserve"> Reflection on viewpoints and appreciation of others’ opinions. Opportunities to work in different groups and pairings. Comparing global</w:t>
            </w:r>
            <w:r w:rsidRPr="00A75A19" w:rsidR="008176E2">
              <w:rPr>
                <w:rFonts w:cs="Arial"/>
                <w:sz w:val="16"/>
                <w:szCs w:val="16"/>
              </w:rPr>
              <w:t xml:space="preserve"> </w:t>
            </w:r>
            <w:r w:rsidRPr="00A75A19" w:rsidR="006E17A6">
              <w:rPr>
                <w:rFonts w:cs="Arial"/>
                <w:sz w:val="16"/>
                <w:szCs w:val="16"/>
              </w:rPr>
              <w:t>prison systems</w:t>
            </w:r>
            <w:r w:rsidRPr="00A75A19" w:rsidR="00256ADB">
              <w:rPr>
                <w:rFonts w:cs="Arial"/>
                <w:sz w:val="16"/>
                <w:szCs w:val="16"/>
              </w:rPr>
              <w:t xml:space="preserve"> and</w:t>
            </w:r>
            <w:r w:rsidRPr="00A75A19" w:rsidR="00A91493">
              <w:rPr>
                <w:rFonts w:cs="Arial"/>
                <w:sz w:val="16"/>
                <w:szCs w:val="16"/>
              </w:rPr>
              <w:t xml:space="preserve"> being able to debate reasons for the differences in crime rates.</w:t>
            </w:r>
          </w:p>
          <w:p w:rsidRPr="00A75A19" w:rsidR="00004806" w:rsidP="00A6358A" w:rsidRDefault="00004806" w14:paraId="1A775AB3" w14:textId="3DC575AB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importance of globalisation</w:t>
            </w:r>
            <w:r w:rsidRPr="00A75A19" w:rsidR="00D37C79">
              <w:rPr>
                <w:rFonts w:cs="Arial"/>
                <w:sz w:val="16"/>
                <w:szCs w:val="16"/>
              </w:rPr>
              <w:t xml:space="preserve">. </w:t>
            </w:r>
          </w:p>
          <w:p w:rsidRPr="00A75A19" w:rsidR="000B1FF7" w:rsidP="00A6358A" w:rsidRDefault="000B1FF7" w14:paraId="11D9402C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0B1FF7" w:rsidP="000B1FF7" w:rsidRDefault="000B1FF7" w14:paraId="52E4F881" w14:textId="7777777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Politics </w:t>
            </w:r>
            <w:r w:rsidRPr="00A75A19">
              <w:rPr>
                <w:rFonts w:cs="Arial"/>
                <w:sz w:val="16"/>
                <w:szCs w:val="16"/>
              </w:rPr>
              <w:t xml:space="preserve">– New Right Theoretical Perspective in relation to the criminal justice system and crime prevention. </w:t>
            </w:r>
          </w:p>
          <w:p w:rsidRPr="00A75A19" w:rsidR="000B1FF7" w:rsidP="000B1FF7" w:rsidRDefault="000B1FF7" w14:paraId="351E461B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The workings of the CJS</w:t>
            </w:r>
          </w:p>
          <w:p w:rsidRPr="00A75A19" w:rsidR="000B1FF7" w:rsidP="000B1FF7" w:rsidRDefault="000B1FF7" w14:paraId="65743A18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Crime Prevention and recidivism Policies.  </w:t>
            </w:r>
          </w:p>
          <w:p w:rsidRPr="00A75A19" w:rsidR="00CB5D17" w:rsidP="000B1FF7" w:rsidRDefault="00CB5D17" w14:paraId="28C6973B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CB5D17" w:rsidP="000B1FF7" w:rsidRDefault="00CB5D17" w14:paraId="73CBB4ED" w14:textId="1183E0A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The Hinterland </w:t>
            </w:r>
            <w:r w:rsidRPr="00A75A19" w:rsidR="00A75A19">
              <w:rPr>
                <w:rFonts w:cs="Arial"/>
                <w:b/>
                <w:bCs/>
                <w:sz w:val="16"/>
                <w:szCs w:val="16"/>
              </w:rPr>
              <w:t>Curriculum</w:t>
            </w:r>
            <w:r w:rsidRPr="00A75A19">
              <w:rPr>
                <w:rFonts w:cs="Arial"/>
                <w:b/>
                <w:bCs/>
                <w:sz w:val="16"/>
                <w:szCs w:val="16"/>
              </w:rPr>
              <w:t xml:space="preserve"> ideas:</w:t>
            </w:r>
          </w:p>
          <w:p w:rsidRPr="00A75A19" w:rsidR="00CB5D17" w:rsidP="00A75A19" w:rsidRDefault="00CB5D17" w14:paraId="01162BB5" w14:textId="661F8175">
            <w:pPr>
              <w:pStyle w:val="ListParagraph"/>
              <w:numPr>
                <w:ilvl w:val="0"/>
                <w:numId w:val="9"/>
              </w:numPr>
              <w:ind w:left="178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racial and social issues prevalent in the criminal justice system that allow some groups of people to be rulebreakers or to be seen as rule breakers</w:t>
            </w:r>
            <w:r w:rsidRPr="00A75A19" w:rsidR="009D5002">
              <w:rPr>
                <w:rFonts w:cs="Arial"/>
                <w:sz w:val="16"/>
                <w:szCs w:val="16"/>
              </w:rPr>
              <w:t>- Stephen Lawrence Case</w:t>
            </w:r>
          </w:p>
          <w:p w:rsidRPr="00A75A19" w:rsidR="00E8344A" w:rsidP="00A75A19" w:rsidRDefault="00E8344A" w14:paraId="3D185006" w14:textId="1FE2A173">
            <w:pPr>
              <w:pStyle w:val="ListParagraph"/>
              <w:numPr>
                <w:ilvl w:val="0"/>
                <w:numId w:val="9"/>
              </w:numPr>
              <w:ind w:left="178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Examples of what crime control, surveillance, </w:t>
            </w:r>
            <w:proofErr w:type="gramStart"/>
            <w:r w:rsidRPr="00A75A19">
              <w:rPr>
                <w:rFonts w:cs="Arial"/>
                <w:sz w:val="16"/>
                <w:szCs w:val="16"/>
              </w:rPr>
              <w:t>prevention</w:t>
            </w:r>
            <w:proofErr w:type="gramEnd"/>
            <w:r w:rsidRPr="00A75A19">
              <w:rPr>
                <w:rFonts w:cs="Arial"/>
                <w:sz w:val="16"/>
                <w:szCs w:val="16"/>
              </w:rPr>
              <w:t xml:space="preserve"> and punishment has looked like through time.</w:t>
            </w:r>
          </w:p>
          <w:p w:rsidRPr="00A75A19" w:rsidR="004D0623" w:rsidP="00A75A19" w:rsidRDefault="004D0623" w14:paraId="14FF4EE5" w14:textId="7A702112">
            <w:pPr>
              <w:pStyle w:val="ListParagraph"/>
              <w:numPr>
                <w:ilvl w:val="0"/>
                <w:numId w:val="9"/>
              </w:numPr>
              <w:ind w:left="178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A comparison of what the criminal justice system looks like in the UK and the US.</w:t>
            </w:r>
          </w:p>
          <w:p w:rsidRPr="00A75A19" w:rsidR="00E360B4" w:rsidP="00A75A19" w:rsidRDefault="00E360B4" w14:paraId="1E3CD472" w14:textId="064FD908">
            <w:pPr>
              <w:pStyle w:val="ListParagraph"/>
              <w:numPr>
                <w:ilvl w:val="0"/>
                <w:numId w:val="9"/>
              </w:numPr>
              <w:ind w:left="178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Contemporary examples of how the media has influenced the perception of crime and the criminal.</w:t>
            </w:r>
          </w:p>
          <w:p w:rsidR="00556AD4" w:rsidP="00A75A19" w:rsidRDefault="00556AD4" w14:paraId="16894ECF" w14:textId="475D0409">
            <w:pPr>
              <w:pStyle w:val="ListParagraph"/>
              <w:numPr>
                <w:ilvl w:val="0"/>
                <w:numId w:val="9"/>
              </w:numPr>
              <w:ind w:left="178" w:hanging="142"/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>Fake news- current examples</w:t>
            </w:r>
          </w:p>
          <w:p w:rsidRPr="00A75A19" w:rsidR="00A75A19" w:rsidP="00A75A19" w:rsidRDefault="00A75A19" w14:paraId="263C0C4C" w14:textId="52A616AB">
            <w:pPr>
              <w:pStyle w:val="ListParagraph"/>
              <w:numPr>
                <w:ilvl w:val="0"/>
                <w:numId w:val="9"/>
              </w:numPr>
              <w:ind w:left="178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Media campaigns at election time</w:t>
            </w:r>
          </w:p>
          <w:p w:rsidRPr="00A75A19" w:rsidR="000B1FF7" w:rsidP="00A6358A" w:rsidRDefault="000B1FF7" w14:paraId="754428FA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5E7D9E" w:rsidP="005E7D9E" w:rsidRDefault="005E7D9E" w14:paraId="0FE297BE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 w:rsidRPr="00A75A19">
              <w:rPr>
                <w:rFonts w:cs="Arial"/>
                <w:b/>
                <w:bCs/>
                <w:sz w:val="16"/>
                <w:szCs w:val="16"/>
                <w:u w:val="single"/>
              </w:rPr>
              <w:t>Careers/ Employability:</w:t>
            </w:r>
          </w:p>
          <w:p w:rsidRPr="00A75A19" w:rsidR="00A6358A" w:rsidP="005D2D89" w:rsidRDefault="0049670C" w14:paraId="4D6AB2F2" w14:textId="57D7B3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More</w:t>
            </w:r>
            <w:r w:rsidR="00895F6F">
              <w:rPr>
                <w:rFonts w:cs="Arial"/>
                <w:sz w:val="16"/>
                <w:szCs w:val="16"/>
              </w:rPr>
              <w:t xml:space="preserve"> references made to university courses and jobs that have links to careers made. British Sociological Association has resources to use.</w:t>
            </w:r>
          </w:p>
        </w:tc>
      </w:tr>
      <w:tr w:rsidR="00AE614E" w:rsidTr="00532BD8" w14:paraId="059D2168" w14:textId="77777777">
        <w:tblPrEx>
          <w:jc w:val="left"/>
        </w:tblPrEx>
        <w:tc>
          <w:tcPr>
            <w:tcW w:w="1555" w:type="dxa"/>
          </w:tcPr>
          <w:p w:rsidRPr="0078448C" w:rsidR="00AE614E" w:rsidP="0082345E" w:rsidRDefault="00AE614E" w14:paraId="224B4B1D" w14:textId="77777777">
            <w:pPr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:rsidR="00AE614E" w:rsidP="00AE614E" w:rsidRDefault="00AE614E" w14:paraId="3D8D6E61" w14:textId="77777777">
            <w:pPr>
              <w:rPr>
                <w:b/>
                <w:sz w:val="14"/>
                <w:szCs w:val="16"/>
              </w:rPr>
            </w:pPr>
          </w:p>
          <w:p w:rsidR="00AE614E" w:rsidP="00AE614E" w:rsidRDefault="00AE614E" w14:paraId="75D046B8" w14:textId="7777777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Growth Mindset,</w:t>
            </w:r>
          </w:p>
          <w:p w:rsidRPr="0078448C" w:rsidR="00AE614E" w:rsidP="00AE614E" w:rsidRDefault="00AE614E" w14:paraId="5235E59F" w14:textId="7777777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:rsidRPr="0078448C" w:rsidR="00AE614E" w:rsidP="00AE614E" w:rsidRDefault="00AE614E" w14:paraId="78B6EA70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1C4CB730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461C6083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49AF64A5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68B4ECB9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7FEA6CCA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5F5C7DB0" w14:textId="77777777">
            <w:pPr>
              <w:rPr>
                <w:b/>
                <w:sz w:val="14"/>
                <w:szCs w:val="16"/>
              </w:rPr>
            </w:pPr>
          </w:p>
          <w:p w:rsidRPr="0078448C" w:rsidR="00AE614E" w:rsidP="00AE614E" w:rsidRDefault="00AE614E" w14:paraId="7A4EAFF6" w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Pr="0078448C" w:rsidR="00AE614E" w:rsidP="00AE614E" w:rsidRDefault="00AE614E" w14:paraId="37C16734" w14:textId="7777777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Pr="0078448C" w:rsidR="00AE614E" w:rsidP="00AE614E" w:rsidRDefault="00AE614E" w14:paraId="11A11308" w14:textId="7777777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Pr="0078448C" w:rsidR="00AE614E" w:rsidP="00AE614E" w:rsidRDefault="00AE614E" w14:paraId="6B63C4EA" w14:textId="7777777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AE614E" w:rsidP="00AE614E" w:rsidRDefault="00AE614E" w14:paraId="6D8628E3" w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E614E" w:rsidP="00AE614E" w:rsidRDefault="00AE614E" w14:paraId="4EDB6B40" w14:textId="7777777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Pr="00A75A19" w:rsidR="00AE614E" w:rsidP="00AE614E" w:rsidRDefault="0082345E" w14:paraId="52AE478C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>Independent learning</w:t>
            </w:r>
            <w:r w:rsidRPr="00A75A19">
              <w:rPr>
                <w:rFonts w:cs="Arial"/>
                <w:sz w:val="16"/>
                <w:szCs w:val="16"/>
              </w:rPr>
              <w:t xml:space="preserve"> – Use of Teams for Videos and Links for independent research.</w:t>
            </w:r>
          </w:p>
          <w:p w:rsidRPr="00A75A19" w:rsidR="0082345E" w:rsidP="00AE614E" w:rsidRDefault="0082345E" w14:paraId="02FBA2C6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Hard Copies of Materials provided for students to choose from in IS time including articles from magazines. </w:t>
            </w:r>
          </w:p>
          <w:p w:rsidRPr="00A75A19" w:rsidR="0082345E" w:rsidP="00AE614E" w:rsidRDefault="0082345E" w14:paraId="3543D40F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Dedicated revision sessions in lessons prior to internal exams to explore </w:t>
            </w:r>
            <w:r w:rsidRPr="00A75A19">
              <w:rPr>
                <w:rFonts w:cs="Arial"/>
                <w:b/>
                <w:sz w:val="16"/>
                <w:szCs w:val="16"/>
              </w:rPr>
              <w:t>mind-set</w:t>
            </w:r>
            <w:r w:rsidRPr="00A75A19">
              <w:rPr>
                <w:rFonts w:cs="Arial"/>
                <w:sz w:val="16"/>
                <w:szCs w:val="16"/>
              </w:rPr>
              <w:t xml:space="preserve"> and grow confidence with </w:t>
            </w:r>
            <w:r w:rsidRPr="00A75A19">
              <w:rPr>
                <w:rFonts w:cs="Arial"/>
                <w:b/>
                <w:sz w:val="16"/>
                <w:szCs w:val="16"/>
              </w:rPr>
              <w:t>revision skills.</w:t>
            </w:r>
            <w:r w:rsidRPr="00A75A19">
              <w:rPr>
                <w:rFonts w:cs="Arial"/>
                <w:sz w:val="16"/>
                <w:szCs w:val="16"/>
              </w:rPr>
              <w:t xml:space="preserve"> </w:t>
            </w:r>
          </w:p>
          <w:p w:rsidRPr="00A75A19" w:rsidR="00AD0927" w:rsidP="00AE614E" w:rsidRDefault="00AD0927" w14:paraId="3FFB26F3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AD0927" w:rsidP="00AE614E" w:rsidRDefault="005376B0" w14:paraId="53AA8EA5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Encouraging </w:t>
            </w:r>
            <w:r w:rsidRPr="00A75A19" w:rsidR="00806004">
              <w:rPr>
                <w:rFonts w:cs="Arial"/>
                <w:sz w:val="16"/>
                <w:szCs w:val="16"/>
              </w:rPr>
              <w:t>a more</w:t>
            </w:r>
            <w:r w:rsidRPr="00A75A19" w:rsidR="00C55440">
              <w:rPr>
                <w:rFonts w:cs="Arial"/>
                <w:sz w:val="16"/>
                <w:szCs w:val="16"/>
              </w:rPr>
              <w:t xml:space="preserve"> independent mindset than students had at year 11 in the classroom with regards to their own </w:t>
            </w:r>
            <w:proofErr w:type="gramStart"/>
            <w:r w:rsidRPr="00A75A19" w:rsidR="00C55440">
              <w:rPr>
                <w:rFonts w:cs="Arial"/>
                <w:sz w:val="16"/>
                <w:szCs w:val="16"/>
              </w:rPr>
              <w:t>note-taking</w:t>
            </w:r>
            <w:proofErr w:type="gramEnd"/>
            <w:r w:rsidRPr="00A75A19" w:rsidR="00631DEE">
              <w:rPr>
                <w:rFonts w:cs="Arial"/>
                <w:sz w:val="16"/>
                <w:szCs w:val="16"/>
              </w:rPr>
              <w:t xml:space="preserve">; this might be guided for some students and will depend on their confidence. </w:t>
            </w:r>
          </w:p>
          <w:p w:rsidRPr="00A75A19" w:rsidR="00A95501" w:rsidP="00AE614E" w:rsidRDefault="00A95501" w14:paraId="1C456E18" w14:textId="77777777">
            <w:pPr>
              <w:rPr>
                <w:rFonts w:cs="Arial"/>
                <w:sz w:val="16"/>
                <w:szCs w:val="16"/>
              </w:rPr>
            </w:pPr>
          </w:p>
          <w:p w:rsidRPr="00A75A19" w:rsidR="00A95501" w:rsidP="00AE614E" w:rsidRDefault="00A95501" w14:paraId="0AA04267" w14:textId="2185143A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Students will be encouraged to give own opinions and respect others through out the course. </w:t>
            </w:r>
          </w:p>
        </w:tc>
        <w:tc>
          <w:tcPr>
            <w:tcW w:w="4962" w:type="dxa"/>
          </w:tcPr>
          <w:p w:rsidRPr="00A75A19" w:rsidR="00515940" w:rsidP="00515940" w:rsidRDefault="00515940" w14:paraId="40937E7E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b/>
                <w:sz w:val="16"/>
                <w:szCs w:val="16"/>
              </w:rPr>
              <w:t>Independent learning</w:t>
            </w:r>
            <w:r w:rsidRPr="00A75A19">
              <w:rPr>
                <w:rFonts w:cs="Arial"/>
                <w:sz w:val="16"/>
                <w:szCs w:val="16"/>
              </w:rPr>
              <w:t xml:space="preserve"> – Use of Teams for Videos and Links for independent research.</w:t>
            </w:r>
          </w:p>
          <w:p w:rsidRPr="00A75A19" w:rsidR="00515940" w:rsidP="00515940" w:rsidRDefault="00515940" w14:paraId="756879D1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Hard Copies of Materials provided for students to choose from in IS time including articles from magazines. </w:t>
            </w:r>
          </w:p>
          <w:p w:rsidRPr="00A75A19" w:rsidR="00515940" w:rsidP="00515940" w:rsidRDefault="00515940" w14:paraId="44164328" w14:textId="77777777">
            <w:pPr>
              <w:rPr>
                <w:rFonts w:cs="Arial"/>
                <w:sz w:val="16"/>
                <w:szCs w:val="16"/>
              </w:rPr>
            </w:pPr>
            <w:r w:rsidRPr="00A75A19">
              <w:rPr>
                <w:rFonts w:cs="Arial"/>
                <w:sz w:val="16"/>
                <w:szCs w:val="16"/>
              </w:rPr>
              <w:t xml:space="preserve">Dedicated revision sessions in lessons prior to internal exams to explore </w:t>
            </w:r>
            <w:r w:rsidRPr="00A75A19">
              <w:rPr>
                <w:rFonts w:cs="Arial"/>
                <w:b/>
                <w:sz w:val="16"/>
                <w:szCs w:val="16"/>
              </w:rPr>
              <w:t>mind-set</w:t>
            </w:r>
            <w:r w:rsidRPr="00A75A19">
              <w:rPr>
                <w:rFonts w:cs="Arial"/>
                <w:sz w:val="16"/>
                <w:szCs w:val="16"/>
              </w:rPr>
              <w:t xml:space="preserve"> and grow confidence with </w:t>
            </w:r>
            <w:r w:rsidRPr="00A75A19">
              <w:rPr>
                <w:rFonts w:cs="Arial"/>
                <w:b/>
                <w:sz w:val="16"/>
                <w:szCs w:val="16"/>
              </w:rPr>
              <w:t>revision skills.</w:t>
            </w:r>
            <w:r w:rsidRPr="00A75A19">
              <w:rPr>
                <w:rFonts w:cs="Arial"/>
                <w:sz w:val="16"/>
                <w:szCs w:val="16"/>
              </w:rPr>
              <w:t xml:space="preserve"> </w:t>
            </w:r>
          </w:p>
          <w:p w:rsidRPr="00A75A19" w:rsidR="00AE614E" w:rsidP="00AE614E" w:rsidRDefault="00AE614E" w14:paraId="41200CF0" w14:textId="77777777">
            <w:pPr>
              <w:rPr>
                <w:rFonts w:cs="Arial"/>
                <w:sz w:val="16"/>
                <w:szCs w:val="16"/>
              </w:rPr>
            </w:pPr>
          </w:p>
        </w:tc>
      </w:tr>
      <w:tr w:rsidR="00AE614E" w:rsidTr="00532BD8" w14:paraId="649CDBFB" w14:textId="77777777">
        <w:tblPrEx>
          <w:jc w:val="left"/>
        </w:tblPrEx>
        <w:tc>
          <w:tcPr>
            <w:tcW w:w="1555" w:type="dxa"/>
          </w:tcPr>
          <w:p w:rsidRPr="0078448C" w:rsidR="00AE614E" w:rsidP="00AE614E" w:rsidRDefault="00AE614E" w14:paraId="78174F3F" w14:textId="77777777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Pr="0078448C" w:rsidR="00AE614E" w:rsidP="00AE614E" w:rsidRDefault="00AE614E" w14:paraId="31481421" w14:textId="77777777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Pr="0078448C" w:rsidR="00AE614E" w:rsidP="00AE614E" w:rsidRDefault="00AE614E" w14:paraId="353913B9" w14:textId="77777777">
            <w:pPr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Pr="0078448C" w:rsidR="00AE614E" w:rsidP="00AE614E" w:rsidRDefault="00AE614E" w14:paraId="69B682F6" w14:textId="77777777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</w:tcPr>
          <w:p w:rsidR="00AE614E" w:rsidP="00AE614E" w:rsidRDefault="00AE614E" w14:paraId="19CB00A5" w14:textId="777777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614E" w:rsidP="00AE614E" w:rsidRDefault="00AE614E" w14:paraId="1BE4754A" w14:textId="7777777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E614E" w:rsidP="00AE614E" w:rsidRDefault="00AE614E" w14:paraId="267445F7" w14:textId="77777777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AE614E" w:rsidP="00AE614E" w:rsidRDefault="00AE614E" w14:paraId="55ACE367" w14:textId="77777777">
            <w:pPr>
              <w:rPr>
                <w:sz w:val="16"/>
                <w:szCs w:val="16"/>
              </w:rPr>
            </w:pPr>
          </w:p>
        </w:tc>
      </w:tr>
    </w:tbl>
    <w:p w:rsidR="00C71C17" w:rsidRDefault="00C71C17" w14:paraId="70B005CC" w14:textId="77777777">
      <w:pPr>
        <w:rPr>
          <w:sz w:val="16"/>
          <w:szCs w:val="16"/>
        </w:rPr>
      </w:pPr>
    </w:p>
    <w:p w:rsidR="000C6612" w:rsidRDefault="000C6612" w14:paraId="2BDB463E" w14:textId="77777777">
      <w:pPr>
        <w:rPr>
          <w:sz w:val="16"/>
          <w:szCs w:val="16"/>
        </w:rPr>
      </w:pPr>
    </w:p>
    <w:p w:rsidR="000C6612" w:rsidRDefault="000C6612" w14:paraId="162277FE" w14:textId="77777777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E4A76">
        <w:rPr>
          <w:b/>
          <w:bCs/>
          <w:sz w:val="18"/>
          <w:szCs w:val="16"/>
        </w:rPr>
        <w:t xml:space="preserve">Implementation </w:t>
      </w:r>
      <w:r w:rsidRPr="000E4A76" w:rsidR="00774C43">
        <w:rPr>
          <w:b/>
          <w:bCs/>
          <w:sz w:val="18"/>
          <w:szCs w:val="16"/>
        </w:rPr>
        <w:t>–</w:t>
      </w:r>
      <w:r w:rsidRPr="000E4A76">
        <w:rPr>
          <w:b/>
          <w:bCs/>
          <w:sz w:val="18"/>
          <w:szCs w:val="16"/>
        </w:rPr>
        <w:t xml:space="preserve"> Impact</w:t>
      </w:r>
    </w:p>
    <w:p w:rsidR="00774C43" w:rsidRDefault="00774C43" w14:paraId="4361F8FB" w14:textId="77777777">
      <w:pPr>
        <w:rPr>
          <w:sz w:val="18"/>
          <w:szCs w:val="16"/>
        </w:rPr>
      </w:pPr>
    </w:p>
    <w:p w:rsidR="00774C43" w:rsidRDefault="00774C43" w14:paraId="20998762" w14:textId="77777777">
      <w:pPr>
        <w:rPr>
          <w:sz w:val="18"/>
          <w:szCs w:val="16"/>
        </w:rPr>
      </w:pPr>
      <w:r w:rsidRPr="000E04E0">
        <w:rPr>
          <w:b/>
          <w:bCs/>
          <w:sz w:val="18"/>
          <w:szCs w:val="16"/>
        </w:rPr>
        <w:t>Intent -</w:t>
      </w:r>
      <w:r>
        <w:rPr>
          <w:sz w:val="18"/>
          <w:szCs w:val="16"/>
        </w:rPr>
        <w:t xml:space="preserve"> The ambitions and plans that are in place up to the point of delivery </w:t>
      </w:r>
    </w:p>
    <w:p w:rsidR="00774C43" w:rsidRDefault="00774C43" w14:paraId="3CEB780B" w14:textId="77777777">
      <w:pPr>
        <w:rPr>
          <w:sz w:val="18"/>
          <w:szCs w:val="16"/>
        </w:rPr>
      </w:pPr>
    </w:p>
    <w:p w:rsidR="00774C43" w:rsidRDefault="00774C43" w14:paraId="306915BD" w14:textId="77777777">
      <w:pPr>
        <w:rPr>
          <w:sz w:val="18"/>
          <w:szCs w:val="16"/>
        </w:rPr>
      </w:pPr>
      <w:r w:rsidRPr="000E04E0">
        <w:rPr>
          <w:b/>
          <w:bCs/>
          <w:sz w:val="18"/>
          <w:szCs w:val="16"/>
        </w:rPr>
        <w:t xml:space="preserve">Implementation </w:t>
      </w:r>
      <w:r>
        <w:rPr>
          <w:sz w:val="18"/>
          <w:szCs w:val="16"/>
        </w:rPr>
        <w:t xml:space="preserve">– the means for how these are delivered and assessed </w:t>
      </w:r>
    </w:p>
    <w:p w:rsidR="00774C43" w:rsidRDefault="00774C43" w14:paraId="4A73C209" w14:textId="77777777">
      <w:pPr>
        <w:rPr>
          <w:sz w:val="18"/>
          <w:szCs w:val="16"/>
        </w:rPr>
      </w:pPr>
    </w:p>
    <w:p w:rsidR="00774C43" w:rsidRDefault="00774C43" w14:paraId="55E7ACF5" w14:textId="77777777">
      <w:pPr>
        <w:rPr>
          <w:sz w:val="18"/>
          <w:szCs w:val="16"/>
        </w:rPr>
      </w:pPr>
      <w:r w:rsidRPr="000E4A76">
        <w:rPr>
          <w:b/>
          <w:bCs/>
          <w:sz w:val="18"/>
          <w:szCs w:val="16"/>
        </w:rPr>
        <w:t xml:space="preserve">Impact </w:t>
      </w:r>
      <w:r>
        <w:rPr>
          <w:sz w:val="18"/>
          <w:szCs w:val="16"/>
        </w:rPr>
        <w:t xml:space="preserve">– the achievements of students as evidence by work produced, attitudes to learning, participation in </w:t>
      </w:r>
      <w:proofErr w:type="spellStart"/>
      <w:r>
        <w:rPr>
          <w:sz w:val="18"/>
          <w:szCs w:val="16"/>
        </w:rPr>
        <w:t>extra curricular</w:t>
      </w:r>
      <w:proofErr w:type="spellEnd"/>
      <w:r>
        <w:rPr>
          <w:sz w:val="18"/>
          <w:szCs w:val="16"/>
        </w:rPr>
        <w:t xml:space="preserve">, summative assessment and final outcomes </w:t>
      </w:r>
    </w:p>
    <w:p w:rsidR="00774C43" w:rsidRDefault="00774C43" w14:paraId="33E31D1A" w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:rsidR="00774C43" w:rsidRDefault="00774C43" w14:paraId="2AE05014" w14:textId="77777777">
      <w:pPr>
        <w:rPr>
          <w:sz w:val="18"/>
          <w:szCs w:val="16"/>
        </w:rPr>
      </w:pPr>
    </w:p>
    <w:p w:rsidR="00774C43" w:rsidRDefault="00774C43" w14:paraId="7A6CDCBD" w14:textId="77777777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:rsidR="00774C43" w:rsidRDefault="00774C43" w14:paraId="3D5D37D2" w14:textId="77777777">
      <w:pPr>
        <w:rPr>
          <w:b/>
          <w:sz w:val="18"/>
          <w:szCs w:val="16"/>
        </w:rPr>
      </w:pPr>
    </w:p>
    <w:p w:rsidRPr="00774C43" w:rsidR="00774C43" w:rsidRDefault="00774C43" w14:paraId="3C334230" w14:textId="77777777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Pr="00774C43" w:rsid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B69"/>
    <w:multiLevelType w:val="hybridMultilevel"/>
    <w:tmpl w:val="EDE85BA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BB35F4"/>
    <w:multiLevelType w:val="hybridMultilevel"/>
    <w:tmpl w:val="14D6DB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675FDA"/>
    <w:multiLevelType w:val="multilevel"/>
    <w:tmpl w:val="CDB649C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72020"/>
    <w:multiLevelType w:val="hybridMultilevel"/>
    <w:tmpl w:val="68AAB1E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3A2B66"/>
    <w:multiLevelType w:val="hybridMultilevel"/>
    <w:tmpl w:val="3D4CDF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2033467">
    <w:abstractNumId w:val="3"/>
  </w:num>
  <w:num w:numId="2" w16cid:durableId="1157301727">
    <w:abstractNumId w:val="6"/>
  </w:num>
  <w:num w:numId="3" w16cid:durableId="757748615">
    <w:abstractNumId w:val="4"/>
  </w:num>
  <w:num w:numId="4" w16cid:durableId="1605921167">
    <w:abstractNumId w:val="5"/>
  </w:num>
  <w:num w:numId="5" w16cid:durableId="5637718">
    <w:abstractNumId w:val="1"/>
  </w:num>
  <w:num w:numId="6" w16cid:durableId="822282636">
    <w:abstractNumId w:val="8"/>
  </w:num>
  <w:num w:numId="7" w16cid:durableId="16844578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70924349">
    <w:abstractNumId w:val="0"/>
  </w:num>
  <w:num w:numId="9" w16cid:durableId="15422276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17"/>
    <w:rsid w:val="0000318F"/>
    <w:rsid w:val="00004806"/>
    <w:rsid w:val="000268EF"/>
    <w:rsid w:val="00032207"/>
    <w:rsid w:val="00055841"/>
    <w:rsid w:val="000761AE"/>
    <w:rsid w:val="000B1FF7"/>
    <w:rsid w:val="000B4AA2"/>
    <w:rsid w:val="000C6612"/>
    <w:rsid w:val="000D1317"/>
    <w:rsid w:val="000E04E0"/>
    <w:rsid w:val="000E4A76"/>
    <w:rsid w:val="00140153"/>
    <w:rsid w:val="0014590C"/>
    <w:rsid w:val="0015641A"/>
    <w:rsid w:val="00166590"/>
    <w:rsid w:val="001B7B1C"/>
    <w:rsid w:val="001C581C"/>
    <w:rsid w:val="001E1745"/>
    <w:rsid w:val="002070BE"/>
    <w:rsid w:val="00210F84"/>
    <w:rsid w:val="00240A58"/>
    <w:rsid w:val="00256ADB"/>
    <w:rsid w:val="00272A03"/>
    <w:rsid w:val="00272CFD"/>
    <w:rsid w:val="002B0918"/>
    <w:rsid w:val="002D734A"/>
    <w:rsid w:val="00323E35"/>
    <w:rsid w:val="00340E10"/>
    <w:rsid w:val="00350893"/>
    <w:rsid w:val="003511F6"/>
    <w:rsid w:val="00352E11"/>
    <w:rsid w:val="00375C6E"/>
    <w:rsid w:val="00381765"/>
    <w:rsid w:val="003F5B25"/>
    <w:rsid w:val="00401984"/>
    <w:rsid w:val="00443A63"/>
    <w:rsid w:val="0047263A"/>
    <w:rsid w:val="0049670C"/>
    <w:rsid w:val="004A0A32"/>
    <w:rsid w:val="004A5580"/>
    <w:rsid w:val="004B19A1"/>
    <w:rsid w:val="004B30A6"/>
    <w:rsid w:val="004C5F10"/>
    <w:rsid w:val="004D0623"/>
    <w:rsid w:val="00515940"/>
    <w:rsid w:val="00517AB9"/>
    <w:rsid w:val="00517B76"/>
    <w:rsid w:val="0052751F"/>
    <w:rsid w:val="00532BD8"/>
    <w:rsid w:val="005376B0"/>
    <w:rsid w:val="00556AD4"/>
    <w:rsid w:val="00561A61"/>
    <w:rsid w:val="005C5154"/>
    <w:rsid w:val="005D2D89"/>
    <w:rsid w:val="005E7457"/>
    <w:rsid w:val="005E7D9E"/>
    <w:rsid w:val="005F7B4F"/>
    <w:rsid w:val="00624703"/>
    <w:rsid w:val="00631DEE"/>
    <w:rsid w:val="0063233D"/>
    <w:rsid w:val="006571A5"/>
    <w:rsid w:val="006A54D9"/>
    <w:rsid w:val="006C6241"/>
    <w:rsid w:val="006E17A6"/>
    <w:rsid w:val="006F5D81"/>
    <w:rsid w:val="00755E58"/>
    <w:rsid w:val="0077339E"/>
    <w:rsid w:val="00774C43"/>
    <w:rsid w:val="0078448C"/>
    <w:rsid w:val="007936C1"/>
    <w:rsid w:val="00806004"/>
    <w:rsid w:val="008176E2"/>
    <w:rsid w:val="008201EB"/>
    <w:rsid w:val="0082345E"/>
    <w:rsid w:val="00862713"/>
    <w:rsid w:val="0087221E"/>
    <w:rsid w:val="0088117D"/>
    <w:rsid w:val="00895F6F"/>
    <w:rsid w:val="008B66B6"/>
    <w:rsid w:val="009223D1"/>
    <w:rsid w:val="00924045"/>
    <w:rsid w:val="00932511"/>
    <w:rsid w:val="00953528"/>
    <w:rsid w:val="00955F53"/>
    <w:rsid w:val="009744B1"/>
    <w:rsid w:val="00981373"/>
    <w:rsid w:val="009B5EA1"/>
    <w:rsid w:val="009C3345"/>
    <w:rsid w:val="009D11FD"/>
    <w:rsid w:val="009D5002"/>
    <w:rsid w:val="00A53D37"/>
    <w:rsid w:val="00A6358A"/>
    <w:rsid w:val="00A704CF"/>
    <w:rsid w:val="00A75A19"/>
    <w:rsid w:val="00A84C5F"/>
    <w:rsid w:val="00A91493"/>
    <w:rsid w:val="00A95501"/>
    <w:rsid w:val="00AB13FF"/>
    <w:rsid w:val="00AD0927"/>
    <w:rsid w:val="00AD110D"/>
    <w:rsid w:val="00AE614E"/>
    <w:rsid w:val="00AF7B41"/>
    <w:rsid w:val="00B23621"/>
    <w:rsid w:val="00B464A4"/>
    <w:rsid w:val="00B77E14"/>
    <w:rsid w:val="00B90485"/>
    <w:rsid w:val="00BC122C"/>
    <w:rsid w:val="00C26A16"/>
    <w:rsid w:val="00C378E6"/>
    <w:rsid w:val="00C51968"/>
    <w:rsid w:val="00C55440"/>
    <w:rsid w:val="00C71C17"/>
    <w:rsid w:val="00CB5D17"/>
    <w:rsid w:val="00D03741"/>
    <w:rsid w:val="00D13D50"/>
    <w:rsid w:val="00D37C79"/>
    <w:rsid w:val="00D52CEF"/>
    <w:rsid w:val="00D65617"/>
    <w:rsid w:val="00D748E8"/>
    <w:rsid w:val="00D77D42"/>
    <w:rsid w:val="00D93D4F"/>
    <w:rsid w:val="00DF362F"/>
    <w:rsid w:val="00E360B4"/>
    <w:rsid w:val="00E71E17"/>
    <w:rsid w:val="00E7623F"/>
    <w:rsid w:val="00E8344A"/>
    <w:rsid w:val="00EA6EAC"/>
    <w:rsid w:val="00EB0E89"/>
    <w:rsid w:val="00EC0416"/>
    <w:rsid w:val="00ED500B"/>
    <w:rsid w:val="00F30F6D"/>
    <w:rsid w:val="00F526E8"/>
    <w:rsid w:val="00FB41ED"/>
    <w:rsid w:val="00FB51AB"/>
    <w:rsid w:val="00FD2889"/>
    <w:rsid w:val="00FE3656"/>
    <w:rsid w:val="0A919762"/>
    <w:rsid w:val="602F9DA6"/>
    <w:rsid w:val="704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4C18"/>
  <w15:chartTrackingRefBased/>
  <w15:docId w15:val="{D8AAACB6-D9F6-420F-8651-9A8D0A9CBD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A039D-97E4-4425-B9B7-676CEEB5772C}"/>
</file>

<file path=customXml/itemProps2.xml><?xml version="1.0" encoding="utf-8"?>
<ds:datastoreItem xmlns:ds="http://schemas.openxmlformats.org/officeDocument/2006/customXml" ds:itemID="{9892A581-E0BE-47C0-A3B5-9BE8D854E01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dc71d57-ad7e-4b85-8613-6333163728a9"/>
    <ds:schemaRef ds:uri="1bdbe1bf-07c9-4e6f-8c8b-7941878f1e7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4C16EB-340B-44CD-A19B-E57149EC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1395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Miss Mears</cp:lastModifiedBy>
  <cp:revision>121</cp:revision>
  <cp:lastPrinted>2022-05-24T18:19:00Z</cp:lastPrinted>
  <dcterms:created xsi:type="dcterms:W3CDTF">2022-06-21T20:12:00Z</dcterms:created>
  <dcterms:modified xsi:type="dcterms:W3CDTF">2022-09-22T04:18:00Z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