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4D" w:rsidRDefault="00F3494D" w:rsidP="00F3494D">
      <w:pPr>
        <w:autoSpaceDE w:val="0"/>
        <w:autoSpaceDN w:val="0"/>
        <w:adjustRightInd w:val="0"/>
        <w:spacing w:after="0" w:line="240" w:lineRule="auto"/>
        <w:rPr>
          <w:rFonts w:ascii="Comic Sans MS" w:hAnsi="Comic Sans MS" w:cs="HelveticaNeueLTStd-Roman"/>
          <w:color w:val="000000" w:themeColor="text1"/>
        </w:rPr>
        <w:sectPr w:rsidR="00F3494D" w:rsidSect="00742153">
          <w:headerReference w:type="default" r:id="rId7"/>
          <w:footerReference w:type="default" r:id="rId8"/>
          <w:type w:val="continuous"/>
          <w:pgSz w:w="11906" w:h="16838"/>
          <w:pgMar w:top="720" w:right="720" w:bottom="720" w:left="720" w:header="708" w:footer="708" w:gutter="0"/>
          <w:cols w:space="708"/>
          <w:docGrid w:linePitch="360"/>
        </w:sect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4. </w:t>
      </w:r>
      <w:r w:rsidR="000563DA" w:rsidRPr="00742153">
        <w:rPr>
          <w:rFonts w:ascii="Comic Sans MS" w:hAnsi="Comic Sans MS" w:cs="AQAChevinPro-Medium"/>
          <w:b/>
          <w:color w:val="000000" w:themeColor="text1"/>
          <w:szCs w:val="20"/>
        </w:rPr>
        <w:t>ATOMIC STRUCTURE</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Atomic structure</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Radioactive decay</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Background radiation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Nuclear equations</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Radioactive half-life</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Hazards and uses of radiation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Irradiation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Uses of radiation in medicine</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Using nuclear radiation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Nuclear fission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Nuclear fusion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The history of developing ideas for the structure of the atom</w:t>
      </w:r>
    </w:p>
    <w:p w:rsidR="00742153" w:rsidRPr="00452BE6" w:rsidRDefault="000563DA" w:rsidP="00E244DF">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sectPr w:rsidR="00742153" w:rsidRPr="00452BE6" w:rsidSect="00452BE6">
          <w:type w:val="continuous"/>
          <w:pgSz w:w="11906" w:h="16838"/>
          <w:pgMar w:top="720" w:right="720" w:bottom="720" w:left="720" w:header="708" w:footer="708" w:gutter="0"/>
          <w:cols w:space="708"/>
          <w:docGrid w:linePitch="360"/>
        </w:sectPr>
      </w:pPr>
      <w:r w:rsidRPr="00CA0E71">
        <w:rPr>
          <w:rFonts w:ascii="Comic Sans MS" w:hAnsi="Comic Sans MS" w:cs="AQAChevinPro-Medium"/>
          <w:color w:val="000000" w:themeColor="text1"/>
          <w:sz w:val="20"/>
          <w:szCs w:val="20"/>
        </w:rPr>
        <w:t>Using ratios and half-life in calculations</w:t>
      </w:r>
    </w:p>
    <w:p w:rsidR="0073449E" w:rsidRDefault="0073449E" w:rsidP="0073449E">
      <w:pPr>
        <w:autoSpaceDE w:val="0"/>
        <w:autoSpaceDN w:val="0"/>
        <w:adjustRightInd w:val="0"/>
        <w:spacing w:after="0" w:line="240" w:lineRule="auto"/>
        <w:rPr>
          <w:rFonts w:ascii="Comic Sans MS" w:hAnsi="Comic Sans MS" w:cs="AQAChevinPro-DemiBold"/>
          <w:b/>
          <w:bCs/>
          <w:color w:val="000000" w:themeColor="text1"/>
        </w:rPr>
        <w:sectPr w:rsidR="0073449E" w:rsidSect="00452BE6">
          <w:type w:val="continuous"/>
          <w:pgSz w:w="11906" w:h="16838"/>
          <w:pgMar w:top="720" w:right="720" w:bottom="720" w:left="720" w:header="708" w:footer="708" w:gutter="0"/>
          <w:cols w:space="708"/>
          <w:docGrid w:linePitch="360"/>
        </w:sectPr>
      </w:pPr>
    </w:p>
    <w:p w:rsidR="00452BE6" w:rsidRDefault="00452BE6" w:rsidP="00B12F6B">
      <w:pPr>
        <w:autoSpaceDE w:val="0"/>
        <w:autoSpaceDN w:val="0"/>
        <w:adjustRightInd w:val="0"/>
        <w:rPr>
          <w:rFonts w:ascii="Comic Sans MS" w:hAnsi="Comic Sans MS" w:cs="AQAChevinPro-Medium"/>
          <w:color w:val="000000" w:themeColor="text1"/>
          <w:sz w:val="20"/>
          <w:szCs w:val="20"/>
        </w:rPr>
        <w:sectPr w:rsidR="00452BE6" w:rsidSect="00B12F6B">
          <w:type w:val="continuous"/>
          <w:pgSz w:w="11906" w:h="16838"/>
          <w:pgMar w:top="720" w:right="720" w:bottom="720" w:left="720" w:header="708" w:footer="708" w:gutter="0"/>
          <w:cols w:space="708"/>
          <w:docGrid w:linePitch="360"/>
        </w:sectPr>
      </w:pPr>
    </w:p>
    <w:tbl>
      <w:tblPr>
        <w:tblStyle w:val="TableGrid"/>
        <w:tblW w:w="0" w:type="auto"/>
        <w:tblInd w:w="-113" w:type="dxa"/>
        <w:tblLook w:val="04A0" w:firstRow="1" w:lastRow="0" w:firstColumn="1" w:lastColumn="0" w:noHBand="0" w:noVBand="1"/>
      </w:tblPr>
      <w:tblGrid>
        <w:gridCol w:w="9512"/>
        <w:gridCol w:w="342"/>
        <w:gridCol w:w="363"/>
        <w:gridCol w:w="352"/>
      </w:tblGrid>
      <w:tr w:rsidR="00DC3212" w:rsidRPr="00DC3212" w:rsidTr="00962977">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4.4 Atomic structure</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4.4.1 Atoms and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4.4.1.1 The structure of an atom</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Atoms are very small, having a radius of about 1 × 10</w:t>
            </w:r>
            <w:r w:rsidRPr="00795009">
              <w:rPr>
                <w:rFonts w:ascii="Comic Sans MS" w:hAnsi="Comic Sans MS" w:cs="HelveticaNeueLTStd-Roman"/>
                <w:b/>
                <w:sz w:val="20"/>
                <w:szCs w:val="13"/>
                <w:vertAlign w:val="superscript"/>
              </w:rPr>
              <w:t>-10</w:t>
            </w:r>
            <w:r w:rsidRPr="00795009">
              <w:rPr>
                <w:rFonts w:ascii="Comic Sans MS" w:hAnsi="Comic Sans MS" w:cs="HelveticaNeueLTStd-Roman"/>
                <w:sz w:val="20"/>
                <w:szCs w:val="13"/>
              </w:rPr>
              <w:t xml:space="preserve"> </w:t>
            </w:r>
            <w:r w:rsidRPr="00795009">
              <w:rPr>
                <w:rFonts w:ascii="Comic Sans MS" w:hAnsi="Comic Sans MS" w:cs="HelveticaNeueLTStd-Roman"/>
              </w:rPr>
              <w:t>metres.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The basic structure of an atom is a positively charged nucleus composed of both protons and neutrons surrounded by negatively charged electrons.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The radius of a nucleus is less than 1/10 000 of the radius of an atom.</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Most of the mass of an atom is concentrated in the nucleus.</w:t>
            </w:r>
          </w:p>
          <w:p w:rsid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electrons are arranged at different distances from the nucleus </w:t>
            </w:r>
            <w:r>
              <w:rPr>
                <w:rFonts w:ascii="Comic Sans MS" w:hAnsi="Comic Sans MS" w:cs="HelveticaNeueLTStd-Roman"/>
              </w:rPr>
              <w:t>(different energy levels).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 arrangements may change with the absorption of electromagnetic radiation </w:t>
            </w:r>
            <w:r>
              <w:rPr>
                <w:rFonts w:ascii="Comic Sans MS" w:hAnsi="Comic Sans MS" w:cs="HelveticaNeueLTStd-Roman"/>
              </w:rPr>
              <w:t>(move further from the nucleus, to</w:t>
            </w:r>
            <w:r w:rsidRPr="00795009">
              <w:rPr>
                <w:rFonts w:ascii="Comic Sans MS" w:hAnsi="Comic Sans MS" w:cs="HelveticaNeueLTStd-Roman"/>
              </w:rPr>
              <w:t xml:space="preserve"> a higher energy level) or by the emission of electromagnetic radiation </w:t>
            </w:r>
            <w:r>
              <w:rPr>
                <w:rFonts w:ascii="Comic Sans MS" w:hAnsi="Comic Sans MS" w:cs="HelveticaNeueLTStd-Roman"/>
              </w:rPr>
              <w:t>(move closer to the nucleus, to</w:t>
            </w:r>
            <w:r w:rsidRPr="00795009">
              <w:rPr>
                <w:rFonts w:ascii="Comic Sans MS" w:hAnsi="Comic Sans MS" w:cs="HelveticaNeueLTStd-Roman"/>
              </w:rPr>
              <w:t xml:space="preserve"> a lower energy level).</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4.4.1.2 Mass number, atomic number and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In an atom the number of electrons is equal to the number of protons in the nucleus. Atoms have no overall electrical charge.</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All atoms of a particular element have the same number of protons. The number of protons in an atom of an element is called its atomic number.</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The total number of protons and neutrons in an atom is called its mass number.</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can be represented as shown in these examples:</w:t>
            </w:r>
          </w:p>
          <w:p w:rsidR="00795009" w:rsidRPr="00D83C92" w:rsidRDefault="009C3FEA" w:rsidP="00795009">
            <w:pPr>
              <w:autoSpaceDE w:val="0"/>
              <w:autoSpaceDN w:val="0"/>
              <w:adjustRightInd w:val="0"/>
              <w:jc w:val="center"/>
              <w:rPr>
                <w:rFonts w:ascii="Comic Sans MS" w:eastAsiaTheme="minorEastAsia"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atomic number  11</m:t>
                  </m:r>
                </m:sub>
                <m:sup>
                  <m:r>
                    <w:rPr>
                      <w:rFonts w:ascii="Cambria Math" w:hAnsi="Cambria Math" w:cs="HelveticaNeueLTStd-Roman"/>
                    </w:rPr>
                    <m:t>mass number  23</m:t>
                  </m:r>
                </m:sup>
                <m:e>
                  <m:r>
                    <w:rPr>
                      <w:rFonts w:ascii="Cambria Math" w:hAnsi="Cambria Math" w:cs="HelveticaNeueLTStd-Roman"/>
                    </w:rPr>
                    <m:t>Na</m:t>
                  </m:r>
                </m:e>
              </m:sPre>
            </m:oMath>
            <w:r w:rsidR="00795009">
              <w:rPr>
                <w:rFonts w:ascii="Comic Sans MS" w:eastAsiaTheme="minorEastAsia" w:hAnsi="Comic Sans MS" w:cs="HelveticaNeueLTStd-Roman"/>
              </w:rPr>
              <w:t xml:space="preserve">     usually in Chemistry</w:t>
            </w:r>
          </w:p>
          <w:p w:rsidR="00795009" w:rsidRPr="00E471E8" w:rsidRDefault="00795009" w:rsidP="00795009">
            <w:pPr>
              <w:autoSpaceDE w:val="0"/>
              <w:autoSpaceDN w:val="0"/>
              <w:adjustRightInd w:val="0"/>
              <w:jc w:val="center"/>
              <w:rPr>
                <w:rFonts w:ascii="Comic Sans MS" w:hAnsi="Comic Sans MS" w:cs="HelveticaNeueLTStd-Roman"/>
              </w:rPr>
            </w:pPr>
          </w:p>
          <w:p w:rsidR="00795009" w:rsidRDefault="009C3FEA" w:rsidP="0050348E">
            <w:pPr>
              <w:autoSpaceDE w:val="0"/>
              <w:autoSpaceDN w:val="0"/>
              <w:adjustRightInd w:val="0"/>
              <w:jc w:val="center"/>
              <w:rPr>
                <w:rFonts w:ascii="Comic Sans MS"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proton number  11</m:t>
                  </m:r>
                </m:sub>
                <m:sup>
                  <m:r>
                    <w:rPr>
                      <w:rFonts w:ascii="Cambria Math" w:hAnsi="Cambria Math" w:cs="HelveticaNeueLTStd-Roman"/>
                    </w:rPr>
                    <m:t>nucleon number  23</m:t>
                  </m:r>
                </m:sup>
                <m:e>
                  <m:r>
                    <w:rPr>
                      <w:rFonts w:ascii="Cambria Math" w:hAnsi="Cambria Math" w:cs="HelveticaNeueLTStd-Roman"/>
                    </w:rPr>
                    <m:t>Na</m:t>
                  </m:r>
                </m:e>
              </m:sPre>
            </m:oMath>
            <w:r w:rsidR="00795009">
              <w:rPr>
                <w:rFonts w:ascii="Comic Sans MS" w:eastAsiaTheme="minorEastAsia" w:hAnsi="Comic Sans MS" w:cs="HelveticaNeueLTStd-Roman"/>
              </w:rPr>
              <w:t xml:space="preserve">         usually in Physics</w:t>
            </w:r>
          </w:p>
          <w:p w:rsidR="0050348E" w:rsidRPr="00E471E8" w:rsidRDefault="0050348E" w:rsidP="0050348E">
            <w:pPr>
              <w:autoSpaceDE w:val="0"/>
              <w:autoSpaceDN w:val="0"/>
              <w:adjustRightInd w:val="0"/>
              <w:jc w:val="center"/>
              <w:rPr>
                <w:rFonts w:ascii="Comic Sans MS" w:hAnsi="Comic Sans MS" w:cs="HelveticaNeueLTStd-Roman"/>
              </w:rPr>
            </w:pP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of the same element can have different numbers of neutrons; these atoms are called isotopes of that element.</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turn into positive ions if they lose one or more outer electron(s).</w:t>
            </w:r>
          </w:p>
          <w:p w:rsidR="00795009" w:rsidRPr="00795009" w:rsidRDefault="0048216B" w:rsidP="0048216B">
            <w:pPr>
              <w:pStyle w:val="ListParagraph"/>
              <w:numPr>
                <w:ilvl w:val="0"/>
                <w:numId w:val="58"/>
              </w:numPr>
              <w:autoSpaceDE w:val="0"/>
              <w:autoSpaceDN w:val="0"/>
              <w:adjustRightInd w:val="0"/>
              <w:rPr>
                <w:rFonts w:ascii="Comic Sans MS" w:hAnsi="Comic Sans MS" w:cs="HelveticaNeueLTStd-Roman"/>
              </w:rPr>
            </w:pPr>
            <w:r>
              <w:rPr>
                <w:rFonts w:ascii="Comic Sans MS" w:hAnsi="Comic Sans MS" w:cs="HelveticaNeueLTStd-Roman"/>
              </w:rPr>
              <w:t>R</w:t>
            </w:r>
            <w:r w:rsidR="00795009" w:rsidRPr="00795009">
              <w:rPr>
                <w:rFonts w:ascii="Comic Sans MS" w:hAnsi="Comic Sans MS" w:cs="HelveticaNeueLTStd-Roman"/>
              </w:rPr>
              <w:t>elate differences between isotopes to differences in their identities, charges and masses.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4.4.1.3 The development of the model of the atom (common content with chemistry)</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New experimental evidence may lead to a scientific model being changed or replaced.</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Before the discovery of the electron, atoms were thought to be tiny spheres that could not be divided.</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discovery of the electron led to the plum pudding model of the atom. The plum pudding model suggested that the atom is a ball of positive charge with negative electrons embedded in it.</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results from the alpha particle scattering experiment led to the conclusion that the mass of an atom was concentrated at the centre (nucleus) and that the nucleus was charged. This nuclear model replaced the plum pudding model.</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Niels Bohr adapted the nuclear model by suggesting that electrons orbit the nucleus at specific distances. The theoretical calculations of Bohr agreed with experimental observations.</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Later experiments led to the idea that the positive charge of any nucleus could be subdivided into a whole number of smaller particles, each particle having the same amount of positive charge. The name proton was given to these particles.</w:t>
            </w:r>
          </w:p>
          <w:p w:rsidR="0050348E"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experimental work of James Chadwick provided the evidence to show the existence of neutrons within the nucleus. This was about 20 years after the nucleus became an accepted scientific idea.</w:t>
            </w:r>
          </w:p>
          <w:p w:rsidR="00795009" w:rsidRPr="0050348E" w:rsidRDefault="00795009" w:rsidP="0048216B">
            <w:pPr>
              <w:pStyle w:val="ListParagraph"/>
              <w:numPr>
                <w:ilvl w:val="0"/>
                <w:numId w:val="59"/>
              </w:numPr>
              <w:autoSpaceDE w:val="0"/>
              <w:autoSpaceDN w:val="0"/>
              <w:adjustRightInd w:val="0"/>
              <w:rPr>
                <w:rFonts w:ascii="Comic Sans MS" w:hAnsi="Comic Sans MS" w:cs="HelveticaNeueLTStd-Roman"/>
              </w:rPr>
            </w:pPr>
            <w:r w:rsidRPr="0050348E">
              <w:rPr>
                <w:rFonts w:ascii="Comic Sans MS" w:hAnsi="Comic Sans MS" w:cs="HelveticaNeueLTStd-Roman"/>
              </w:rPr>
              <w:t>This historical cont</w:t>
            </w:r>
            <w:r w:rsidR="0048216B">
              <w:rPr>
                <w:rFonts w:ascii="Comic Sans MS" w:hAnsi="Comic Sans MS" w:cs="HelveticaNeueLTStd-Roman"/>
              </w:rPr>
              <w:t xml:space="preserve">ext provides an opportunity </w:t>
            </w:r>
            <w:r w:rsidRPr="0050348E">
              <w:rPr>
                <w:rFonts w:ascii="Comic Sans MS" w:hAnsi="Comic Sans MS" w:cs="HelveticaNeueLTStd-Roman"/>
              </w:rPr>
              <w:t>to show an understanding of why and describe how scientific methods and theories develop over time.</w:t>
            </w:r>
          </w:p>
          <w:p w:rsidR="00795009" w:rsidRPr="0050348E" w:rsidRDefault="00795009" w:rsidP="0048216B">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why the new evidence from the scattering experiment led to a change in the atomic model</w:t>
            </w:r>
          </w:p>
          <w:p w:rsidR="00795009" w:rsidRPr="0050348E" w:rsidRDefault="00795009" w:rsidP="0048216B">
            <w:pPr>
              <w:pStyle w:val="ListParagraph"/>
              <w:numPr>
                <w:ilvl w:val="0"/>
                <w:numId w:val="60"/>
              </w:numPr>
              <w:autoSpaceDE w:val="0"/>
              <w:autoSpaceDN w:val="0"/>
              <w:adjustRightInd w:val="0"/>
              <w:rPr>
                <w:rFonts w:ascii="Comic Sans MS" w:hAnsi="Comic Sans MS" w:cs="HelveticaNeueLTStd-Roman"/>
              </w:rPr>
            </w:pPr>
            <w:proofErr w:type="gramStart"/>
            <w:r w:rsidRPr="0050348E">
              <w:rPr>
                <w:rFonts w:ascii="Comic Sans MS" w:hAnsi="Comic Sans MS" w:cs="HelveticaNeueLTStd-Roman"/>
              </w:rPr>
              <w:t>the</w:t>
            </w:r>
            <w:proofErr w:type="gramEnd"/>
            <w:r w:rsidRPr="0050348E">
              <w:rPr>
                <w:rFonts w:ascii="Comic Sans MS" w:hAnsi="Comic Sans MS" w:cs="HelveticaNeueLTStd-Roman"/>
              </w:rPr>
              <w:t xml:space="preserve"> difference between the plum pudding model of the atom and the nuclear model of the atom.</w:t>
            </w:r>
          </w:p>
          <w:p w:rsidR="00795009" w:rsidRPr="0050348E" w:rsidRDefault="0050348E" w:rsidP="0050348E">
            <w:pPr>
              <w:autoSpaceDE w:val="0"/>
              <w:autoSpaceDN w:val="0"/>
              <w:adjustRightInd w:val="0"/>
              <w:rPr>
                <w:rFonts w:ascii="Comic Sans MS" w:hAnsi="Comic Sans MS" w:cs="HelveticaNeueLTStd-Roman"/>
              </w:rPr>
            </w:pPr>
            <w:r>
              <w:rPr>
                <w:rFonts w:ascii="Comic Sans MS" w:hAnsi="Comic Sans MS" w:cs="HelveticaNeueLTStd-Roman"/>
              </w:rPr>
              <w:t>(</w:t>
            </w:r>
            <w:r w:rsidR="00795009" w:rsidRPr="00E471E8">
              <w:rPr>
                <w:rFonts w:ascii="Comic Sans MS" w:hAnsi="Comic Sans MS" w:cs="HelveticaNeueLTStd-Roman"/>
              </w:rPr>
              <w:t>Details of experimental work su</w:t>
            </w:r>
            <w:r w:rsidR="00795009">
              <w:rPr>
                <w:rFonts w:ascii="Comic Sans MS" w:hAnsi="Comic Sans MS" w:cs="HelveticaNeueLTStd-Roman"/>
              </w:rPr>
              <w:t xml:space="preserve">pporting the Bohr model are not </w:t>
            </w:r>
            <w:r>
              <w:rPr>
                <w:rFonts w:ascii="Comic Sans MS" w:hAnsi="Comic Sans MS" w:cs="HelveticaNeueLTStd-Roman"/>
              </w:rPr>
              <w:t xml:space="preserve">required.  </w:t>
            </w:r>
            <w:r w:rsidR="00795009" w:rsidRPr="00E471E8">
              <w:rPr>
                <w:rFonts w:ascii="Comic Sans MS" w:hAnsi="Comic Sans MS" w:cs="HelveticaNeueLTStd-Roman"/>
              </w:rPr>
              <w:t>Details of Chadwick’s experimental work are not required.</w:t>
            </w:r>
            <w:r>
              <w:rPr>
                <w:rFonts w:ascii="Comic Sans MS" w:hAnsi="Comic Sans MS" w:cs="HelveticaNeueLTStd-Roman"/>
              </w:rPr>
              <w:t>)</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4.4.2 Atoms and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4.4.2.1 Radioactive decay and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Some atomic nuclei are unstable. The nucleus gives out radiation as it changes to become more stable. This is a random process called radioactive decay.</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Activity is the rate at which a source of unstable nuclei decays.</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Activity is measured in </w:t>
            </w:r>
            <w:proofErr w:type="spellStart"/>
            <w:r w:rsidRPr="0050348E">
              <w:rPr>
                <w:rFonts w:ascii="Comic Sans MS" w:hAnsi="Comic Sans MS" w:cs="HelveticaNeueLTStd-Roman"/>
              </w:rPr>
              <w:t>becquerel</w:t>
            </w:r>
            <w:proofErr w:type="spellEnd"/>
            <w:r w:rsidRPr="0050348E">
              <w:rPr>
                <w:rFonts w:ascii="Comic Sans MS" w:hAnsi="Comic Sans MS" w:cs="HelveticaNeueLTStd-Roman"/>
              </w:rPr>
              <w:t xml:space="preserve"> (</w:t>
            </w:r>
            <w:proofErr w:type="spellStart"/>
            <w:r w:rsidRPr="0050348E">
              <w:rPr>
                <w:rFonts w:ascii="Comic Sans MS" w:hAnsi="Comic Sans MS" w:cs="HelveticaNeueLTStd-Roman"/>
              </w:rPr>
              <w:t>Bq</w:t>
            </w:r>
            <w:proofErr w:type="spellEnd"/>
            <w:r w:rsidRPr="0050348E">
              <w:rPr>
                <w:rFonts w:ascii="Comic Sans MS" w:hAnsi="Comic Sans MS" w:cs="HelveticaNeueLTStd-Roman"/>
              </w:rPr>
              <w:t>)</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Count-rate is the number of decays recorded each second by a detector (</w:t>
            </w:r>
            <w:proofErr w:type="spellStart"/>
            <w:r w:rsidRPr="0050348E">
              <w:rPr>
                <w:rFonts w:ascii="Comic Sans MS" w:hAnsi="Comic Sans MS" w:cs="HelveticaNeueLTStd-Roman"/>
              </w:rPr>
              <w:t>eg</w:t>
            </w:r>
            <w:proofErr w:type="spellEnd"/>
            <w:r w:rsidRPr="0050348E">
              <w:rPr>
                <w:rFonts w:ascii="Comic Sans MS" w:hAnsi="Comic Sans MS" w:cs="HelveticaNeueLTStd-Roman"/>
              </w:rPr>
              <w:t xml:space="preserve"> Geiger-Muller tube).</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The nuclear radiation emitted may be:</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an alpha particle (</w:t>
            </w:r>
            <w:r w:rsidRPr="0050348E">
              <w:rPr>
                <w:rFonts w:ascii="Comic Sans MS" w:hAnsi="Comic Sans MS" w:cs="TimesNewRomanPS-ItalicMT"/>
                <w:i/>
                <w:iCs/>
              </w:rPr>
              <w:t>α</w:t>
            </w:r>
            <w:r w:rsidRPr="0050348E">
              <w:rPr>
                <w:rFonts w:ascii="Comic Sans MS" w:hAnsi="Comic Sans MS" w:cs="HelveticaNeueLTStd-Roman"/>
              </w:rPr>
              <w:t>) – this consists of two neutrons and two protons, it is the same as a helium nucleus</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 beta particle (</w:t>
            </w:r>
            <w:r w:rsidRPr="0050348E">
              <w:rPr>
                <w:rFonts w:ascii="Comic Sans MS" w:hAnsi="Comic Sans MS" w:cs="TimesNewRomanPS-ItalicMT"/>
                <w:i/>
                <w:iCs/>
              </w:rPr>
              <w:t>β</w:t>
            </w:r>
            <w:r w:rsidRPr="0050348E">
              <w:rPr>
                <w:rFonts w:ascii="Comic Sans MS" w:hAnsi="Comic Sans MS" w:cs="HelveticaNeueLTStd-Roman"/>
              </w:rPr>
              <w:t>) – a high speed electron ejected from the nucleus when a neutron turns into a proton and an electron</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 gamma ray (</w:t>
            </w:r>
            <w:r w:rsidRPr="0050348E">
              <w:rPr>
                <w:rFonts w:ascii="Comic Sans MS" w:hAnsi="Comic Sans MS" w:cs="TimesNewRomanPS-ItalicMT"/>
                <w:i/>
                <w:iCs/>
              </w:rPr>
              <w:t>γ</w:t>
            </w:r>
            <w:r w:rsidRPr="0050348E">
              <w:rPr>
                <w:rFonts w:ascii="Comic Sans MS" w:hAnsi="Comic Sans MS" w:cs="HelveticaNeueLTStd-Roman"/>
              </w:rPr>
              <w:t>) – electromagnetic radiation from the nucleus</w:t>
            </w:r>
          </w:p>
          <w:p w:rsidR="00795009" w:rsidRPr="0050348E" w:rsidRDefault="0050348E" w:rsidP="0048216B">
            <w:pPr>
              <w:pStyle w:val="ListParagraph"/>
              <w:numPr>
                <w:ilvl w:val="0"/>
                <w:numId w:val="62"/>
              </w:numPr>
              <w:autoSpaceDE w:val="0"/>
              <w:autoSpaceDN w:val="0"/>
              <w:adjustRightInd w:val="0"/>
              <w:rPr>
                <w:rFonts w:ascii="Comic Sans MS" w:hAnsi="Comic Sans MS" w:cs="HelveticaNeueLTStd-Roman"/>
              </w:rPr>
            </w:pPr>
            <w:r>
              <w:rPr>
                <w:rFonts w:ascii="Comic Sans MS" w:hAnsi="Comic Sans MS" w:cs="HelveticaNeueLTStd-Roman"/>
              </w:rPr>
              <w:t>(a neutron (n) – as a by-</w:t>
            </w:r>
            <w:r w:rsidR="00795009" w:rsidRPr="0050348E">
              <w:rPr>
                <w:rFonts w:ascii="Comic Sans MS" w:hAnsi="Comic Sans MS" w:cs="HelveticaNeueLTStd-Roman"/>
              </w:rPr>
              <w:t>product of nuclear fission)</w:t>
            </w:r>
          </w:p>
          <w:p w:rsid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Required knowledge of the properties of alpha particles, beta particles and gamma rays </w:t>
            </w:r>
          </w:p>
          <w:p w:rsid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penet</w:t>
            </w:r>
            <w:r w:rsidR="0050348E">
              <w:rPr>
                <w:rFonts w:ascii="Comic Sans MS" w:hAnsi="Comic Sans MS" w:cs="HelveticaNeueLTStd-Roman"/>
              </w:rPr>
              <w:t>ration through materials</w:t>
            </w:r>
          </w:p>
          <w:p w:rsid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range in air</w:t>
            </w:r>
          </w:p>
          <w:p w:rsidR="00795009" w:rsidRP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 </w:t>
            </w:r>
            <w:proofErr w:type="gramStart"/>
            <w:r w:rsidRPr="0050348E">
              <w:rPr>
                <w:rFonts w:ascii="Comic Sans MS" w:hAnsi="Comic Sans MS" w:cs="HelveticaNeueLTStd-Roman"/>
              </w:rPr>
              <w:t>ionising</w:t>
            </w:r>
            <w:proofErr w:type="gramEnd"/>
            <w:r w:rsidRPr="0050348E">
              <w:rPr>
                <w:rFonts w:ascii="Comic Sans MS" w:hAnsi="Comic Sans MS" w:cs="HelveticaNeueLTStd-Roman"/>
              </w:rPr>
              <w:t xml:space="preserve"> power.</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lastRenderedPageBreak/>
              <w:t>Students should be able to apply their knowledge to the uses of radiation and evaluate the best sources of radiation to use in a given situation.</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4.4.2.2 Nuclear equations</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Nuclear equations are used to represent radioactive decay.</w:t>
            </w:r>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In a nuclear equation an alpha particle may be represented by the symbol:  </w:t>
            </w:r>
            <m:oMath>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oMath>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sz w:val="24"/>
              </w:rPr>
            </w:pPr>
            <w:r w:rsidRPr="0050348E">
              <w:rPr>
                <w:rFonts w:ascii="Comic Sans MS" w:hAnsi="Comic Sans MS" w:cs="HelveticaNeueLTStd-Roman"/>
              </w:rPr>
              <w:t>and a beta particle by the symbol:</w:t>
            </w:r>
            <w:r w:rsidRPr="0050348E">
              <w:rPr>
                <w:rFonts w:ascii="Comic Sans MS" w:hAnsi="Comic Sans MS" w:cs="HelveticaNeueLTStd-Roman"/>
                <w:sz w:val="24"/>
              </w:rPr>
              <w:t xml:space="preserve"> </w:t>
            </w:r>
            <m:oMath>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oMath>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The emission of the different types of nuclear radiation may cause a change in the mass and /or the charge of the nucleus. </w:t>
            </w:r>
          </w:p>
          <w:p w:rsidR="00795009" w:rsidRPr="0050348E" w:rsidRDefault="00795009" w:rsidP="0048216B">
            <w:pPr>
              <w:pStyle w:val="ListParagraph"/>
              <w:numPr>
                <w:ilvl w:val="0"/>
                <w:numId w:val="65"/>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For example alpha decay:    </w:t>
            </w:r>
            <m:oMath>
              <m:sPre>
                <m:sPrePr>
                  <m:ctrlPr>
                    <w:rPr>
                      <w:rFonts w:ascii="Cambria Math" w:hAnsi="Cambria Math" w:cs="HelveticaNeueLTStd-Roman"/>
                      <w:i/>
                      <w:sz w:val="24"/>
                    </w:rPr>
                  </m:ctrlPr>
                </m:sPrePr>
                <m:sub>
                  <m:r>
                    <w:rPr>
                      <w:rFonts w:ascii="Cambria Math" w:hAnsi="Cambria Math" w:cs="HelveticaNeueLTStd-Roman"/>
                      <w:sz w:val="24"/>
                    </w:rPr>
                    <m:t>86</m:t>
                  </m:r>
                </m:sub>
                <m:sup>
                  <m:r>
                    <w:rPr>
                      <w:rFonts w:ascii="Cambria Math" w:hAnsi="Cambria Math" w:cs="HelveticaNeueLTStd-Roman"/>
                      <w:sz w:val="24"/>
                    </w:rPr>
                    <m:t>219</m:t>
                  </m:r>
                </m:sup>
                <m:e>
                  <m:r>
                    <w:rPr>
                      <w:rFonts w:ascii="Cambria Math" w:hAnsi="Cambria Math" w:cs="HelveticaNeueLTStd-Roman"/>
                      <w:sz w:val="24"/>
                    </w:rPr>
                    <m:t xml:space="preserve">radon→ </m:t>
                  </m:r>
                  <m:sPre>
                    <m:sPrePr>
                      <m:ctrlPr>
                        <w:rPr>
                          <w:rFonts w:ascii="Cambria Math" w:hAnsi="Cambria Math" w:cs="HelveticaNeueLTStd-Roman"/>
                          <w:i/>
                          <w:sz w:val="24"/>
                        </w:rPr>
                      </m:ctrlPr>
                    </m:sPrePr>
                    <m:sub>
                      <m:r>
                        <w:rPr>
                          <w:rFonts w:ascii="Cambria Math" w:hAnsi="Cambria Math" w:cs="HelveticaNeueLTStd-Roman"/>
                          <w:sz w:val="24"/>
                        </w:rPr>
                        <m:t>84</m:t>
                      </m:r>
                    </m:sub>
                    <m:sup>
                      <m:r>
                        <w:rPr>
                          <w:rFonts w:ascii="Cambria Math" w:hAnsi="Cambria Math" w:cs="HelveticaNeueLTStd-Roman"/>
                          <w:sz w:val="24"/>
                        </w:rPr>
                        <m:t>215</m:t>
                      </m:r>
                    </m:sup>
                    <m:e>
                      <m:r>
                        <w:rPr>
                          <w:rFonts w:ascii="Cambria Math" w:hAnsi="Cambria Math" w:cs="HelveticaNeueLTStd-Roman"/>
                          <w:sz w:val="24"/>
                        </w:rPr>
                        <m:t xml:space="preserve">polonium+ </m:t>
                      </m:r>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e>
                  </m:sPre>
                </m:e>
              </m:sPre>
            </m:oMath>
            <w:r w:rsidRPr="0050348E">
              <w:rPr>
                <w:rFonts w:ascii="Comic Sans MS" w:hAnsi="Comic Sans MS" w:cs="HelveticaNeueLTStd-Roman"/>
              </w:rPr>
              <w:t xml:space="preserve">   so alpha decay causes both the mass and charge of the nucleus to decrease.</w:t>
            </w:r>
          </w:p>
          <w:p w:rsidR="00795009" w:rsidRPr="0050348E" w:rsidRDefault="00795009" w:rsidP="0048216B">
            <w:pPr>
              <w:pStyle w:val="ListParagraph"/>
              <w:numPr>
                <w:ilvl w:val="0"/>
                <w:numId w:val="65"/>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For example beta decay:     </w:t>
            </w:r>
            <m:oMath>
              <m:sPre>
                <m:sPrePr>
                  <m:ctrlPr>
                    <w:rPr>
                      <w:rFonts w:ascii="Cambria Math" w:hAnsi="Cambria Math" w:cs="HelveticaNeueLTStd-Roman"/>
                      <w:i/>
                      <w:sz w:val="24"/>
                    </w:rPr>
                  </m:ctrlPr>
                </m:sPrePr>
                <m:sub>
                  <m:r>
                    <w:rPr>
                      <w:rFonts w:ascii="Cambria Math" w:hAnsi="Cambria Math" w:cs="HelveticaNeueLTStd-Roman"/>
                      <w:sz w:val="24"/>
                    </w:rPr>
                    <m:t>6</m:t>
                  </m:r>
                </m:sub>
                <m:sup>
                  <m:r>
                    <w:rPr>
                      <w:rFonts w:ascii="Cambria Math" w:hAnsi="Cambria Math" w:cs="HelveticaNeueLTStd-Roman"/>
                      <w:sz w:val="24"/>
                    </w:rPr>
                    <m:t>14</m:t>
                  </m:r>
                </m:sup>
                <m:e>
                  <m:r>
                    <w:rPr>
                      <w:rFonts w:ascii="Cambria Math" w:hAnsi="Cambria Math" w:cs="HelveticaNeueLTStd-Roman"/>
                      <w:sz w:val="24"/>
                    </w:rPr>
                    <m:t xml:space="preserve">carbon→ </m:t>
                  </m:r>
                  <m:sPre>
                    <m:sPrePr>
                      <m:ctrlPr>
                        <w:rPr>
                          <w:rFonts w:ascii="Cambria Math" w:hAnsi="Cambria Math" w:cs="HelveticaNeueLTStd-Roman"/>
                          <w:i/>
                          <w:sz w:val="24"/>
                        </w:rPr>
                      </m:ctrlPr>
                    </m:sPrePr>
                    <m:sub>
                      <m:r>
                        <w:rPr>
                          <w:rFonts w:ascii="Cambria Math" w:hAnsi="Cambria Math" w:cs="HelveticaNeueLTStd-Roman"/>
                          <w:sz w:val="24"/>
                        </w:rPr>
                        <m:t>7</m:t>
                      </m:r>
                    </m:sub>
                    <m:sup>
                      <m:r>
                        <w:rPr>
                          <w:rFonts w:ascii="Cambria Math" w:hAnsi="Cambria Math" w:cs="HelveticaNeueLTStd-Roman"/>
                          <w:sz w:val="24"/>
                        </w:rPr>
                        <m:t>14</m:t>
                      </m:r>
                    </m:sup>
                    <m:e>
                      <m:r>
                        <w:rPr>
                          <w:rFonts w:ascii="Cambria Math" w:hAnsi="Cambria Math" w:cs="HelveticaNeueLTStd-Roman"/>
                          <w:sz w:val="24"/>
                        </w:rPr>
                        <m:t xml:space="preserve">nitrogen+ </m:t>
                      </m:r>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e>
                  </m:sPre>
                </m:e>
              </m:sPre>
            </m:oMath>
            <w:r w:rsidRPr="0050348E">
              <w:rPr>
                <w:rFonts w:ascii="Comic Sans MS" w:hAnsi="Comic Sans MS" w:cs="HelveticaNeueLTStd-Roman"/>
              </w:rPr>
              <w:t xml:space="preserve">      so beta decay does not cause the mass of the nucleus to change but does cause the charge of the nucleus to increase.</w:t>
            </w:r>
          </w:p>
          <w:p w:rsidR="00795009" w:rsidRPr="0050348E" w:rsidRDefault="00795009" w:rsidP="0050348E">
            <w:pPr>
              <w:autoSpaceDE w:val="0"/>
              <w:autoSpaceDN w:val="0"/>
              <w:adjustRightInd w:val="0"/>
              <w:rPr>
                <w:rFonts w:ascii="Comic Sans MS" w:hAnsi="Comic Sans MS" w:cs="HelveticaNeueLTStd-Roman"/>
              </w:rPr>
            </w:pPr>
            <w:r w:rsidRPr="0050348E">
              <w:rPr>
                <w:rFonts w:ascii="Comic Sans MS" w:hAnsi="Comic Sans MS" w:cs="HelveticaNeueLTStd-Roman"/>
              </w:rPr>
              <w:t>Students are not required to recall the examples</w:t>
            </w:r>
            <w:r w:rsidR="0048216B">
              <w:rPr>
                <w:rFonts w:ascii="Comic Sans MS" w:hAnsi="Comic Sans MS" w:cs="HelveticaNeueLTStd-Roman"/>
              </w:rPr>
              <w:t xml:space="preserve"> above</w:t>
            </w:r>
            <w:r w:rsidRPr="0050348E">
              <w:rPr>
                <w:rFonts w:ascii="Comic Sans MS" w:hAnsi="Comic Sans MS" w:cs="HelveticaNeueLTStd-Roman"/>
              </w:rPr>
              <w:t>.</w:t>
            </w:r>
          </w:p>
          <w:p w:rsidR="0050348E" w:rsidRDefault="0048216B" w:rsidP="0048216B">
            <w:pPr>
              <w:pStyle w:val="ListParagraph"/>
              <w:numPr>
                <w:ilvl w:val="0"/>
                <w:numId w:val="64"/>
              </w:numPr>
              <w:autoSpaceDE w:val="0"/>
              <w:autoSpaceDN w:val="0"/>
              <w:adjustRightInd w:val="0"/>
              <w:ind w:left="36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se the names and symbols of common nuclei and particles to write balanced equations that show single alpha (</w:t>
            </w:r>
            <w:r w:rsidR="00795009" w:rsidRPr="0050348E">
              <w:rPr>
                <w:rFonts w:ascii="Comic Sans MS" w:hAnsi="Comic Sans MS" w:cs="TimesNewRomanPS-ItalicMT"/>
                <w:i/>
                <w:iCs/>
              </w:rPr>
              <w:t>α</w:t>
            </w:r>
            <w:r w:rsidR="00795009" w:rsidRPr="0050348E">
              <w:rPr>
                <w:rFonts w:ascii="Comic Sans MS" w:hAnsi="Comic Sans MS" w:cs="HelveticaNeueLTStd-Roman"/>
              </w:rPr>
              <w:t>) and beta (</w:t>
            </w:r>
            <w:r w:rsidR="00795009" w:rsidRPr="0050348E">
              <w:rPr>
                <w:rFonts w:ascii="Comic Sans MS" w:hAnsi="Comic Sans MS" w:cs="TimesNewRomanPS-ItalicMT"/>
                <w:i/>
                <w:iCs/>
              </w:rPr>
              <w:t>β</w:t>
            </w:r>
            <w:r w:rsidR="00795009" w:rsidRPr="0050348E">
              <w:rPr>
                <w:rFonts w:ascii="Comic Sans MS" w:hAnsi="Comic Sans MS" w:cs="HelveticaNeueLTStd-Roman"/>
              </w:rPr>
              <w:t xml:space="preserve">) decay. This is limited to balancing the atomic numbers </w:t>
            </w:r>
            <w:r w:rsidR="0050348E">
              <w:rPr>
                <w:rFonts w:ascii="Comic Sans MS" w:hAnsi="Comic Sans MS" w:cs="HelveticaNeueLTStd-Roman"/>
              </w:rPr>
              <w:t>and mass numbers.</w:t>
            </w:r>
          </w:p>
          <w:p w:rsidR="00795009" w:rsidRPr="0050348E" w:rsidRDefault="00795009" w:rsidP="0050348E">
            <w:pPr>
              <w:pStyle w:val="ListParagraph"/>
              <w:autoSpaceDE w:val="0"/>
              <w:autoSpaceDN w:val="0"/>
              <w:adjustRightInd w:val="0"/>
              <w:ind w:left="360"/>
              <w:rPr>
                <w:rFonts w:ascii="Comic Sans MS" w:hAnsi="Comic Sans MS" w:cs="HelveticaNeueLTStd-Roman"/>
              </w:rPr>
            </w:pPr>
            <w:r w:rsidRPr="0050348E">
              <w:rPr>
                <w:rFonts w:ascii="Comic Sans MS" w:hAnsi="Comic Sans MS" w:cs="HelveticaNeueLTStd-Roman"/>
              </w:rPr>
              <w:t>The identification of daughter elements from such decays is not required.</w:t>
            </w:r>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The emission of a gamma ray does not cause the mass or the charge of the nucleus to change.</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4.4.2.3 Half-lives and the random nature of radioactive decay</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Radioactive decay is random.</w:t>
            </w:r>
          </w:p>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The half-life of a radioactive isotope is the time it takes for the number of nuclei of the isotope in a sample to halve, or the time it takes for the count rate (or activity) from a sample containing the isotope to fall to half its initial level.</w:t>
            </w:r>
          </w:p>
          <w:p w:rsidR="00795009" w:rsidRPr="0050348E" w:rsidRDefault="0048216B" w:rsidP="0048216B">
            <w:pPr>
              <w:pStyle w:val="ListParagraph"/>
              <w:numPr>
                <w:ilvl w:val="0"/>
                <w:numId w:val="66"/>
              </w:numPr>
              <w:autoSpaceDE w:val="0"/>
              <w:autoSpaceDN w:val="0"/>
              <w:adjustRightInd w:val="0"/>
              <w:rPr>
                <w:rFonts w:ascii="Comic Sans MS" w:hAnsi="Comic Sans MS" w:cs="HelveticaNeueLTStd-Roman"/>
              </w:rPr>
            </w:pPr>
            <w:r>
              <w:rPr>
                <w:rFonts w:ascii="Comic Sans MS" w:hAnsi="Comic Sans MS" w:cs="HelveticaNeueLTStd-Roman"/>
              </w:rPr>
              <w:t>E</w:t>
            </w:r>
            <w:r w:rsidR="00795009" w:rsidRPr="0050348E">
              <w:rPr>
                <w:rFonts w:ascii="Comic Sans MS" w:hAnsi="Comic Sans MS" w:cs="HelveticaNeueLTStd-Roman"/>
              </w:rPr>
              <w:t>xplain the concept of half-life and how it is related to the random nature of radioactive decay.</w:t>
            </w:r>
          </w:p>
          <w:p w:rsidR="00795009" w:rsidRPr="0050348E" w:rsidRDefault="0048216B" w:rsidP="0048216B">
            <w:pPr>
              <w:pStyle w:val="ListParagraph"/>
              <w:numPr>
                <w:ilvl w:val="0"/>
                <w:numId w:val="66"/>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50348E">
              <w:rPr>
                <w:rFonts w:ascii="Comic Sans MS" w:hAnsi="Comic Sans MS" w:cs="HelveticaNeueLTStd-Roman"/>
              </w:rPr>
              <w:t>etermine the half-life of a radioactive isotope from given information.</w:t>
            </w:r>
          </w:p>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(HT on</w:t>
            </w:r>
            <w:r w:rsidR="0048216B">
              <w:rPr>
                <w:rFonts w:ascii="Comic Sans MS" w:hAnsi="Comic Sans MS" w:cs="HelveticaNeueLTStd-Roman"/>
              </w:rPr>
              <w:t>ly) C</w:t>
            </w:r>
            <w:r w:rsidRPr="0050348E">
              <w:rPr>
                <w:rFonts w:ascii="Comic Sans MS" w:hAnsi="Comic Sans MS" w:cs="HelveticaNeueLTStd-Roman"/>
              </w:rPr>
              <w:t>alculate the net decline, expressed as a ratio, in a radioactive emission after a given number of half-lives.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4.4.2.4 Radioactive contamination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Radioactive contamination is the unwanted presence of materials containing radioactive atoms on other materials. </w:t>
            </w:r>
          </w:p>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The hazard from contamination is due to the decay of the contaminating atoms. </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The type of radiation emitted affects the level of hazard.</w:t>
            </w:r>
          </w:p>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Irradiation is the process of exposing </w:t>
            </w:r>
            <w:r w:rsidR="0050348E">
              <w:rPr>
                <w:rFonts w:ascii="Comic Sans MS" w:hAnsi="Comic Sans MS" w:cs="HelveticaNeueLTStd-Roman"/>
              </w:rPr>
              <w:t>an object to nuclear radiation.</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The irradiated object does not become radioactive.</w:t>
            </w:r>
          </w:p>
          <w:p w:rsidR="00795009" w:rsidRPr="0050348E" w:rsidRDefault="0048216B" w:rsidP="0048216B">
            <w:pPr>
              <w:pStyle w:val="ListParagraph"/>
              <w:numPr>
                <w:ilvl w:val="0"/>
                <w:numId w:val="67"/>
              </w:numPr>
              <w:autoSpaceDE w:val="0"/>
              <w:autoSpaceDN w:val="0"/>
              <w:adjustRightInd w:val="0"/>
              <w:rPr>
                <w:rFonts w:ascii="Comic Sans MS" w:hAnsi="Comic Sans MS" w:cs="HelveticaNeueLTStd-Roman"/>
              </w:rPr>
            </w:pPr>
            <w:r>
              <w:rPr>
                <w:rFonts w:ascii="Comic Sans MS" w:hAnsi="Comic Sans MS" w:cs="HelveticaNeueLTStd-Roman"/>
              </w:rPr>
              <w:t>C</w:t>
            </w:r>
            <w:r w:rsidR="00795009" w:rsidRPr="0050348E">
              <w:rPr>
                <w:rFonts w:ascii="Comic Sans MS" w:hAnsi="Comic Sans MS" w:cs="HelveticaNeueLTStd-Roman"/>
              </w:rPr>
              <w:t>ompare the hazards associated with contamination and irradiation.</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Suitable precautions must be taken to protect against any hazard that the radioactive source used in the process of irradiation may present.</w:t>
            </w:r>
          </w:p>
          <w:p w:rsidR="00795009" w:rsidRPr="0050348E" w:rsidRDefault="0048216B" w:rsidP="0048216B">
            <w:pPr>
              <w:pStyle w:val="ListParagraph"/>
              <w:numPr>
                <w:ilvl w:val="0"/>
                <w:numId w:val="67"/>
              </w:numPr>
              <w:autoSpaceDE w:val="0"/>
              <w:autoSpaceDN w:val="0"/>
              <w:adjustRightInd w:val="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nderstand that it is important for the findings of studies into the effects of radiation on humans to be published and shared with other scientists so that the findings can be checked by peer review.</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4.4.3 Hazards and uses of radioactive emissions and of background</w:t>
            </w:r>
          </w:p>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radiation (physics only)</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4.4.3.1 Background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lastRenderedPageBreak/>
              <w:t>Background radiation is around us all of the time. It comes from:</w:t>
            </w:r>
          </w:p>
          <w:p w:rsidR="00795009" w:rsidRPr="0050348E" w:rsidRDefault="00795009" w:rsidP="0048216B">
            <w:pPr>
              <w:pStyle w:val="ListParagraph"/>
              <w:numPr>
                <w:ilvl w:val="0"/>
                <w:numId w:val="69"/>
              </w:numPr>
              <w:autoSpaceDE w:val="0"/>
              <w:autoSpaceDN w:val="0"/>
              <w:adjustRightInd w:val="0"/>
              <w:rPr>
                <w:rFonts w:ascii="Comic Sans MS" w:hAnsi="Comic Sans MS" w:cs="HelveticaNeueLTStd-Roman"/>
              </w:rPr>
            </w:pPr>
            <w:r w:rsidRPr="0050348E">
              <w:rPr>
                <w:rFonts w:ascii="Comic Sans MS" w:hAnsi="Comic Sans MS" w:cs="HelveticaNeueLTStd-Roman"/>
              </w:rPr>
              <w:t>natural sources such as rocks and cosmic rays from space</w:t>
            </w:r>
          </w:p>
          <w:p w:rsidR="00795009" w:rsidRPr="0050348E" w:rsidRDefault="00795009" w:rsidP="0048216B">
            <w:pPr>
              <w:pStyle w:val="ListParagraph"/>
              <w:numPr>
                <w:ilvl w:val="0"/>
                <w:numId w:val="69"/>
              </w:numPr>
              <w:autoSpaceDE w:val="0"/>
              <w:autoSpaceDN w:val="0"/>
              <w:adjustRightInd w:val="0"/>
              <w:rPr>
                <w:rFonts w:ascii="Comic Sans MS" w:hAnsi="Comic Sans MS" w:cs="HelveticaNeueLTStd-Roman"/>
              </w:rPr>
            </w:pPr>
            <w:proofErr w:type="gramStart"/>
            <w:r w:rsidRPr="0050348E">
              <w:rPr>
                <w:rFonts w:ascii="Comic Sans MS" w:hAnsi="Comic Sans MS" w:cs="HelveticaNeueLTStd-Roman"/>
              </w:rPr>
              <w:t>man-made</w:t>
            </w:r>
            <w:proofErr w:type="gramEnd"/>
            <w:r w:rsidRPr="0050348E">
              <w:rPr>
                <w:rFonts w:ascii="Comic Sans MS" w:hAnsi="Comic Sans MS" w:cs="HelveticaNeueLTStd-Roman"/>
              </w:rPr>
              <w:t xml:space="preserve"> sources such as the fallout from nuclear weapons testing and nuclear accidents.</w:t>
            </w:r>
          </w:p>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The level of background radiation and radiation dose may be affected by occupation and/or location.</w:t>
            </w:r>
          </w:p>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Radiation dose is measured in </w:t>
            </w:r>
            <w:proofErr w:type="spellStart"/>
            <w:r w:rsidRPr="0050348E">
              <w:rPr>
                <w:rFonts w:ascii="Comic Sans MS" w:hAnsi="Comic Sans MS" w:cs="HelveticaNeueLTStd-Roman"/>
              </w:rPr>
              <w:t>sieverts</w:t>
            </w:r>
            <w:proofErr w:type="spellEnd"/>
            <w:r w:rsidRPr="0050348E">
              <w:rPr>
                <w:rFonts w:ascii="Comic Sans MS" w:hAnsi="Comic Sans MS" w:cs="HelveticaNeueLTStd-Roman"/>
              </w:rPr>
              <w:t xml:space="preserve"> (</w:t>
            </w:r>
            <w:proofErr w:type="spellStart"/>
            <w:r w:rsidRPr="0050348E">
              <w:rPr>
                <w:rFonts w:ascii="Comic Sans MS" w:hAnsi="Comic Sans MS" w:cs="HelveticaNeueLTStd-Roman"/>
              </w:rPr>
              <w:t>Sv</w:t>
            </w:r>
            <w:proofErr w:type="spellEnd"/>
            <w:r w:rsidRPr="0050348E">
              <w:rPr>
                <w:rFonts w:ascii="Comic Sans MS" w:hAnsi="Comic Sans MS" w:cs="HelveticaNeueLTStd-Roman"/>
              </w:rPr>
              <w:t>)</w:t>
            </w:r>
          </w:p>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1000 </w:t>
            </w:r>
            <w:proofErr w:type="spellStart"/>
            <w:r w:rsidRPr="0050348E">
              <w:rPr>
                <w:rFonts w:ascii="Comic Sans MS" w:hAnsi="Comic Sans MS" w:cs="HelveticaNeueLTStd-Roman"/>
              </w:rPr>
              <w:t>millisieverts</w:t>
            </w:r>
            <w:proofErr w:type="spellEnd"/>
            <w:r w:rsidRPr="0050348E">
              <w:rPr>
                <w:rFonts w:ascii="Comic Sans MS" w:hAnsi="Comic Sans MS" w:cs="HelveticaNeueLTStd-Roman"/>
              </w:rPr>
              <w:t xml:space="preserve"> (</w:t>
            </w:r>
            <w:proofErr w:type="spellStart"/>
            <w:r w:rsidRPr="0050348E">
              <w:rPr>
                <w:rFonts w:ascii="Comic Sans MS" w:hAnsi="Comic Sans MS" w:cs="HelveticaNeueLTStd-Roman"/>
              </w:rPr>
              <w:t>mSv</w:t>
            </w:r>
            <w:proofErr w:type="spellEnd"/>
            <w:r w:rsidRPr="0050348E">
              <w:rPr>
                <w:rFonts w:ascii="Comic Sans MS" w:hAnsi="Comic Sans MS" w:cs="HelveticaNeueLTStd-Roman"/>
              </w:rPr>
              <w:t xml:space="preserve">) = 1 </w:t>
            </w:r>
            <w:proofErr w:type="spellStart"/>
            <w:r w:rsidRPr="0050348E">
              <w:rPr>
                <w:rFonts w:ascii="Comic Sans MS" w:hAnsi="Comic Sans MS" w:cs="HelveticaNeueLTStd-Roman"/>
              </w:rPr>
              <w:t>sievert</w:t>
            </w:r>
            <w:proofErr w:type="spellEnd"/>
            <w:r w:rsidRPr="0050348E">
              <w:rPr>
                <w:rFonts w:ascii="Comic Sans MS" w:hAnsi="Comic Sans MS" w:cs="HelveticaNeueLTStd-Roman"/>
              </w:rPr>
              <w:t xml:space="preserve"> (</w:t>
            </w:r>
            <w:proofErr w:type="spellStart"/>
            <w:r w:rsidRPr="0050348E">
              <w:rPr>
                <w:rFonts w:ascii="Comic Sans MS" w:hAnsi="Comic Sans MS" w:cs="HelveticaNeueLTStd-Roman"/>
              </w:rPr>
              <w:t>Sv</w:t>
            </w:r>
            <w:proofErr w:type="spellEnd"/>
            <w:r w:rsidRPr="0050348E">
              <w:rPr>
                <w:rFonts w:ascii="Comic Sans MS" w:hAnsi="Comic Sans MS" w:cs="HelveticaNeueLTStd-Roman"/>
              </w:rPr>
              <w:t>)</w:t>
            </w:r>
          </w:p>
          <w:p w:rsidR="0050348E" w:rsidRDefault="0050348E" w:rsidP="0050348E">
            <w:pPr>
              <w:pStyle w:val="ListParagraph"/>
              <w:ind w:left="360"/>
              <w:rPr>
                <w:rFonts w:ascii="Comic Sans MS" w:hAnsi="Comic Sans MS" w:cs="HelveticaNeueLTStd-Roman"/>
              </w:rPr>
            </w:pPr>
          </w:p>
          <w:p w:rsidR="00795009" w:rsidRPr="0050348E" w:rsidRDefault="0050348E" w:rsidP="0050348E">
            <w:pPr>
              <w:pStyle w:val="ListParagraph"/>
              <w:ind w:left="360"/>
              <w:rPr>
                <w:rFonts w:ascii="Comic Sans MS" w:hAnsi="Comic Sans MS" w:cs="AQAChevinPro-Medium"/>
                <w:color w:val="522E92"/>
                <w:sz w:val="32"/>
                <w:szCs w:val="32"/>
              </w:rPr>
            </w:pPr>
            <w:r>
              <w:rPr>
                <w:rFonts w:ascii="Comic Sans MS" w:hAnsi="Comic Sans MS" w:cs="HelveticaNeueLTStd-Roman"/>
              </w:rPr>
              <w:t>(</w:t>
            </w:r>
            <w:r w:rsidR="00795009" w:rsidRPr="0050348E">
              <w:rPr>
                <w:rFonts w:ascii="Comic Sans MS" w:hAnsi="Comic Sans MS" w:cs="HelveticaNeueLTStd-Roman"/>
              </w:rPr>
              <w:t xml:space="preserve">Students will not need to recall the unit of radiation </w:t>
            </w:r>
            <w:r w:rsidR="00795009" w:rsidRPr="0050348E">
              <w:rPr>
                <w:rFonts w:ascii="Comic Sans MS" w:hAnsi="Comic Sans MS" w:cs="HelveticaNeueLTStd-Roman"/>
                <w:i/>
              </w:rPr>
              <w:t>dose</w:t>
            </w:r>
            <w:r w:rsidR="00795009" w:rsidRPr="0050348E">
              <w:rPr>
                <w:rFonts w:ascii="Comic Sans MS" w:hAnsi="Comic Sans MS" w:cs="HelveticaNeueLTStd-Roman"/>
              </w:rPr>
              <w:t>.</w:t>
            </w:r>
            <w:r>
              <w:rPr>
                <w:rFonts w:ascii="Comic Sans MS" w:hAnsi="Comic Sans MS" w:cs="HelveticaNeueLTStd-Roman"/>
              </w:rPr>
              <w:t>)</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4.4.3.2 Different half-lives of radioactive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50348E" w:rsidP="0050348E">
            <w:pPr>
              <w:autoSpaceDE w:val="0"/>
              <w:autoSpaceDN w:val="0"/>
              <w:adjustRightInd w:val="0"/>
              <w:rPr>
                <w:rFonts w:ascii="Comic Sans MS" w:hAnsi="Comic Sans MS" w:cs="AQAChevinPro-DemiBold"/>
                <w:b/>
                <w:bCs/>
                <w:color w:val="FFFFFF"/>
                <w:sz w:val="24"/>
                <w:szCs w:val="24"/>
              </w:rPr>
            </w:pPr>
            <w:r>
              <w:rPr>
                <w:rFonts w:ascii="Comic Sans MS" w:hAnsi="Comic Sans MS" w:cs="HelveticaNeueLTStd-Roman"/>
                <w:color w:val="000000"/>
              </w:rPr>
              <w:t xml:space="preserve">a)  </w:t>
            </w:r>
            <w:r w:rsidR="00795009" w:rsidRPr="0050348E">
              <w:rPr>
                <w:rFonts w:ascii="Comic Sans MS" w:hAnsi="Comic Sans MS" w:cs="HelveticaNeueLTStd-Roman"/>
                <w:color w:val="000000"/>
              </w:rPr>
              <w:t>Radioactive isotopes have a very wide range of half-life values.</w:t>
            </w:r>
          </w:p>
          <w:p w:rsidR="00795009" w:rsidRPr="00235F8D" w:rsidRDefault="0050348E" w:rsidP="00795009">
            <w:pPr>
              <w:autoSpaceDE w:val="0"/>
              <w:autoSpaceDN w:val="0"/>
              <w:adjustRightInd w:val="0"/>
              <w:rPr>
                <w:rFonts w:ascii="Comic Sans MS" w:hAnsi="Comic Sans MS" w:cs="HelveticaNeueLTStd-Roman"/>
                <w:color w:val="000000"/>
              </w:rPr>
            </w:pPr>
            <w:proofErr w:type="gramStart"/>
            <w:r>
              <w:rPr>
                <w:rFonts w:ascii="Comic Sans MS" w:hAnsi="Comic Sans MS" w:cs="HelveticaNeueLTStd-Roman"/>
                <w:color w:val="000000"/>
              </w:rPr>
              <w:t>b</w:t>
            </w:r>
            <w:proofErr w:type="gramEnd"/>
            <w:r>
              <w:rPr>
                <w:rFonts w:ascii="Comic Sans MS" w:hAnsi="Comic Sans MS" w:cs="HelveticaNeueLTStd-Roman"/>
                <w:color w:val="000000"/>
              </w:rPr>
              <w:t xml:space="preserve">)  </w:t>
            </w:r>
            <w:r w:rsidR="0048216B">
              <w:rPr>
                <w:rFonts w:ascii="Comic Sans MS" w:hAnsi="Comic Sans MS" w:cs="HelveticaNeueLTStd-Roman"/>
                <w:color w:val="000000"/>
              </w:rPr>
              <w:t>E</w:t>
            </w:r>
            <w:r w:rsidR="00795009" w:rsidRPr="00E471E8">
              <w:rPr>
                <w:rFonts w:ascii="Comic Sans MS" w:hAnsi="Comic Sans MS" w:cs="HelveticaNeueLTStd-Roman"/>
                <w:color w:val="000000"/>
              </w:rPr>
              <w:t>xplain why the hazards associated with</w:t>
            </w:r>
            <w:r w:rsidR="00795009">
              <w:rPr>
                <w:rFonts w:ascii="Comic Sans MS" w:hAnsi="Comic Sans MS" w:cs="HelveticaNeueLTStd-Roman"/>
                <w:color w:val="000000"/>
              </w:rPr>
              <w:t xml:space="preserve"> </w:t>
            </w:r>
            <w:r w:rsidR="00795009" w:rsidRPr="00E471E8">
              <w:rPr>
                <w:rFonts w:ascii="Comic Sans MS" w:hAnsi="Comic Sans MS" w:cs="HelveticaNeueLTStd-Roman"/>
                <w:color w:val="000000"/>
              </w:rPr>
              <w:t>radioactive material differ according to the half-life involved.</w:t>
            </w:r>
          </w:p>
        </w:tc>
        <w:tc>
          <w:tcPr>
            <w:tcW w:w="0" w:type="auto"/>
          </w:tcPr>
          <w:p w:rsidR="00795009" w:rsidRPr="00E471E8" w:rsidRDefault="00795009" w:rsidP="00795009">
            <w:pPr>
              <w:autoSpaceDE w:val="0"/>
              <w:autoSpaceDN w:val="0"/>
              <w:adjustRightInd w:val="0"/>
              <w:rPr>
                <w:rFonts w:ascii="Comic Sans MS" w:hAnsi="Comic Sans MS" w:cs="HelveticaNeueLTStd-Roman"/>
                <w:color w:val="000000"/>
              </w:rPr>
            </w:pPr>
          </w:p>
        </w:tc>
        <w:tc>
          <w:tcPr>
            <w:tcW w:w="0" w:type="auto"/>
          </w:tcPr>
          <w:p w:rsidR="00795009" w:rsidRPr="00E471E8" w:rsidRDefault="00795009" w:rsidP="00795009">
            <w:pPr>
              <w:autoSpaceDE w:val="0"/>
              <w:autoSpaceDN w:val="0"/>
              <w:adjustRightInd w:val="0"/>
              <w:rPr>
                <w:rFonts w:ascii="Comic Sans MS" w:hAnsi="Comic Sans MS" w:cs="HelveticaNeueLTStd-Roman"/>
                <w:color w:val="000000"/>
              </w:rPr>
            </w:pPr>
          </w:p>
        </w:tc>
        <w:tc>
          <w:tcPr>
            <w:tcW w:w="0" w:type="auto"/>
          </w:tcPr>
          <w:p w:rsidR="00795009" w:rsidRPr="00E471E8" w:rsidRDefault="00795009" w:rsidP="00795009">
            <w:pPr>
              <w:autoSpaceDE w:val="0"/>
              <w:autoSpaceDN w:val="0"/>
              <w:adjustRightInd w:val="0"/>
              <w:rPr>
                <w:rFonts w:ascii="Comic Sans MS" w:hAnsi="Comic Sans MS" w:cs="HelveticaNeueLTStd-Roman"/>
                <w:color w:val="000000"/>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4.4.3.3 Uses of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48216B" w:rsidRDefault="00795009" w:rsidP="0048216B">
            <w:pPr>
              <w:pStyle w:val="ListParagraph"/>
              <w:numPr>
                <w:ilvl w:val="0"/>
                <w:numId w:val="70"/>
              </w:numPr>
              <w:autoSpaceDE w:val="0"/>
              <w:autoSpaceDN w:val="0"/>
              <w:adjustRightInd w:val="0"/>
              <w:rPr>
                <w:rFonts w:ascii="Comic Sans MS" w:hAnsi="Comic Sans MS" w:cs="HelveticaNeueLTStd-Roman"/>
              </w:rPr>
            </w:pPr>
            <w:r w:rsidRPr="0048216B">
              <w:rPr>
                <w:rFonts w:ascii="Comic Sans MS" w:hAnsi="Comic Sans MS" w:cs="HelveticaNeueLTStd-Roman"/>
              </w:rPr>
              <w:t>Nuclear radiations are used in medicine for the:</w:t>
            </w:r>
          </w:p>
          <w:p w:rsidR="00795009" w:rsidRPr="0048216B" w:rsidRDefault="00795009" w:rsidP="0048216B">
            <w:pPr>
              <w:pStyle w:val="ListParagraph"/>
              <w:numPr>
                <w:ilvl w:val="1"/>
                <w:numId w:val="71"/>
              </w:numPr>
              <w:autoSpaceDE w:val="0"/>
              <w:autoSpaceDN w:val="0"/>
              <w:adjustRightInd w:val="0"/>
              <w:rPr>
                <w:rFonts w:ascii="Comic Sans MS" w:hAnsi="Comic Sans MS" w:cs="HelveticaNeueLTStd-Roman"/>
              </w:rPr>
            </w:pPr>
            <w:r w:rsidRPr="0048216B">
              <w:rPr>
                <w:rFonts w:ascii="Comic Sans MS" w:hAnsi="Comic Sans MS" w:cs="HelveticaNeueLTStd-Roman"/>
              </w:rPr>
              <w:t>exploration of internal organs</w:t>
            </w:r>
          </w:p>
          <w:p w:rsidR="00795009" w:rsidRPr="0048216B" w:rsidRDefault="0048216B" w:rsidP="0048216B">
            <w:pPr>
              <w:pStyle w:val="ListParagraph"/>
              <w:numPr>
                <w:ilvl w:val="1"/>
                <w:numId w:val="71"/>
              </w:numPr>
              <w:autoSpaceDE w:val="0"/>
              <w:autoSpaceDN w:val="0"/>
              <w:adjustRightInd w:val="0"/>
              <w:rPr>
                <w:rFonts w:ascii="Comic Sans MS" w:hAnsi="Comic Sans MS" w:cs="HelveticaNeueLTStd-Roman"/>
              </w:rPr>
            </w:pPr>
            <w:r>
              <w:rPr>
                <w:rFonts w:ascii="Comic Sans MS" w:hAnsi="Comic Sans MS" w:cs="HelveticaNeueLTStd-Roman"/>
              </w:rPr>
              <w:t>•</w:t>
            </w:r>
            <w:r w:rsidR="00795009" w:rsidRPr="0048216B">
              <w:rPr>
                <w:rFonts w:ascii="Comic Sans MS" w:hAnsi="Comic Sans MS" w:cs="HelveticaNeueLTStd-Roman"/>
              </w:rPr>
              <w:t>control or destruction of unwanted tissue.</w:t>
            </w:r>
          </w:p>
          <w:p w:rsidR="0048216B" w:rsidRDefault="0048216B" w:rsidP="0048216B">
            <w:pPr>
              <w:pStyle w:val="ListParagraph"/>
              <w:numPr>
                <w:ilvl w:val="0"/>
                <w:numId w:val="70"/>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48216B">
              <w:rPr>
                <w:rFonts w:ascii="Comic Sans MS" w:hAnsi="Comic Sans MS" w:cs="HelveticaNeueLTStd-Roman"/>
              </w:rPr>
              <w:t>escribe and evaluate the uses of nuclear radiations for exploration of internal organs, and for control or destruction of unwanted tissue</w:t>
            </w:r>
          </w:p>
          <w:p w:rsidR="00795009" w:rsidRPr="0048216B" w:rsidRDefault="0048216B" w:rsidP="0048216B">
            <w:pPr>
              <w:pStyle w:val="ListParagraph"/>
              <w:numPr>
                <w:ilvl w:val="0"/>
                <w:numId w:val="70"/>
              </w:numPr>
              <w:autoSpaceDE w:val="0"/>
              <w:autoSpaceDN w:val="0"/>
              <w:adjustRightInd w:val="0"/>
              <w:rPr>
                <w:rFonts w:ascii="Comic Sans MS" w:hAnsi="Comic Sans MS" w:cs="HelveticaNeueLTStd-Roman"/>
              </w:rPr>
            </w:pPr>
            <w:r>
              <w:rPr>
                <w:rFonts w:ascii="Comic Sans MS" w:hAnsi="Comic Sans MS" w:cs="HelveticaNeueLTStd-Roman"/>
              </w:rPr>
              <w:t>E</w:t>
            </w:r>
            <w:r w:rsidR="00795009" w:rsidRPr="0048216B">
              <w:rPr>
                <w:rFonts w:ascii="Comic Sans MS" w:hAnsi="Comic Sans MS" w:cs="HelveticaNeueLTStd-Roman"/>
              </w:rPr>
              <w:t>valuate the perceived risks of using nuclear radiations in relation to given data and consequences.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4.4.4 Nuclear fission and fusion (physics only)</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4.4.4.1 Nuclear fission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Nuclear fission is the splitting of a large and unstable nucleus (e.g. uranium or plutonium).</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Spontaneous fission is rare. Usually, for fission to occur the unstable nucleus must first absorb a neutron.</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The nucleus undergoing fission splits into two smaller nuclei, roughly equal in size, and emits two or three neutrons plus gamma rays. Energy is released by the fission reaction.</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All of the fission products have kinetic energy.</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The neutrons may go on to start a chain reaction.</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The chain reaction is controlled in a nuclear reactor to control the energy released. The explosion caused by a nuclear weapon is caused by an uncontrolled chain reaction.</w:t>
            </w:r>
          </w:p>
          <w:p w:rsidR="00795009" w:rsidRPr="0048216B" w:rsidRDefault="0048216B" w:rsidP="0048216B">
            <w:pPr>
              <w:pStyle w:val="ListParagraph"/>
              <w:numPr>
                <w:ilvl w:val="0"/>
                <w:numId w:val="72"/>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48216B">
              <w:rPr>
                <w:rFonts w:ascii="Comic Sans MS" w:hAnsi="Comic Sans MS" w:cs="HelveticaNeueLTStd-Roman"/>
              </w:rPr>
              <w:t>raw/interpret diagrams representing nuclear fission and how a chain reaction may occur.</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4.4.4.2 Nuclear fusion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E471E8" w:rsidRDefault="00795009" w:rsidP="00795009">
            <w:pPr>
              <w:autoSpaceDE w:val="0"/>
              <w:autoSpaceDN w:val="0"/>
              <w:adjustRightInd w:val="0"/>
              <w:rPr>
                <w:rFonts w:ascii="Comic Sans MS" w:hAnsi="Comic Sans MS" w:cs="HelveticaNeueLTStd-Roman"/>
              </w:rPr>
            </w:pPr>
            <w:r w:rsidRPr="00E471E8">
              <w:rPr>
                <w:rFonts w:ascii="Comic Sans MS" w:hAnsi="Comic Sans MS" w:cs="HelveticaNeueLTStd-Roman"/>
              </w:rPr>
              <w:t>Nuclear fusion is the joining of two light nuclei to form a heavier nucleus.</w:t>
            </w:r>
          </w:p>
          <w:p w:rsidR="00795009" w:rsidRPr="00827075" w:rsidRDefault="00795009" w:rsidP="00795009">
            <w:pPr>
              <w:autoSpaceDE w:val="0"/>
              <w:autoSpaceDN w:val="0"/>
              <w:adjustRightInd w:val="0"/>
              <w:rPr>
                <w:rFonts w:ascii="Comic Sans MS" w:hAnsi="Comic Sans MS" w:cs="HelveticaNeueLTStd-Roman"/>
              </w:rPr>
            </w:pPr>
            <w:r w:rsidRPr="00E471E8">
              <w:rPr>
                <w:rFonts w:ascii="Comic Sans MS" w:hAnsi="Comic Sans MS" w:cs="HelveticaNeueLTStd-Roman"/>
              </w:rPr>
              <w:t>In this process some of the mass may be con</w:t>
            </w:r>
            <w:r>
              <w:rPr>
                <w:rFonts w:ascii="Comic Sans MS" w:hAnsi="Comic Sans MS" w:cs="HelveticaNeueLTStd-Roman"/>
              </w:rPr>
              <w:t xml:space="preserve">verted into the energy of </w:t>
            </w:r>
            <w:r w:rsidRPr="00E471E8">
              <w:rPr>
                <w:rFonts w:ascii="Comic Sans MS" w:hAnsi="Comic Sans MS" w:cs="HelveticaNeueLTStd-Roman"/>
              </w:rPr>
              <w:t>radiation.</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2D7DDB" w:rsidRPr="002D7DDB" w:rsidRDefault="002D7DDB" w:rsidP="009C3FEA">
      <w:pPr>
        <w:jc w:val="center"/>
        <w:rPr>
          <w:rFonts w:ascii="Cambria Math" w:hAnsi="Cambria Math"/>
          <w:b/>
          <w:sz w:val="32"/>
        </w:rPr>
      </w:pPr>
      <w:bookmarkStart w:id="0" w:name="_GoBack"/>
      <w:bookmarkEnd w:id="0"/>
    </w:p>
    <w:sectPr w:rsidR="002D7DDB" w:rsidRPr="002D7DDB"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09" w:rsidRDefault="00795009" w:rsidP="00DC3212">
      <w:pPr>
        <w:spacing w:after="0" w:line="240" w:lineRule="auto"/>
      </w:pPr>
      <w:r>
        <w:separator/>
      </w:r>
    </w:p>
  </w:endnote>
  <w:endnote w:type="continuationSeparator" w:id="0">
    <w:p w:rsidR="00795009" w:rsidRDefault="00795009"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ItalicMT">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Pr="00DC3212">
          <w:rPr>
            <w:rFonts w:ascii="Comic Sans MS" w:hAnsi="Comic Sans MS"/>
            <w:sz w:val="18"/>
          </w:rPr>
          <w:fldChar w:fldCharType="begin"/>
        </w:r>
        <w:r w:rsidRPr="00DC3212">
          <w:rPr>
            <w:rFonts w:ascii="Comic Sans MS" w:hAnsi="Comic Sans MS"/>
            <w:sz w:val="18"/>
          </w:rPr>
          <w:instrText xml:space="preserve"> PAGE   \* MERGEFORMAT </w:instrText>
        </w:r>
        <w:r w:rsidRPr="00DC3212">
          <w:rPr>
            <w:rFonts w:ascii="Comic Sans MS" w:hAnsi="Comic Sans MS"/>
            <w:sz w:val="18"/>
          </w:rPr>
          <w:fldChar w:fldCharType="separate"/>
        </w:r>
        <w:r w:rsidR="009C3FEA">
          <w:rPr>
            <w:rFonts w:ascii="Comic Sans MS" w:hAnsi="Comic Sans MS"/>
            <w:noProof/>
            <w:sz w:val="18"/>
          </w:rPr>
          <w:t>3</w:t>
        </w:r>
        <w:r w:rsidRPr="00DC3212">
          <w:rPr>
            <w:rFonts w:ascii="Comic Sans MS" w:hAnsi="Comic Sans MS"/>
            <w:noProof/>
            <w:sz w:val="18"/>
          </w:rPr>
          <w:fldChar w:fldCharType="end"/>
        </w:r>
      </w:sdtContent>
    </w:sdt>
    <w:r>
      <w:rPr>
        <w:rFonts w:ascii="Comic Sans MS" w:hAnsi="Comic Sans MS"/>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09" w:rsidRDefault="00795009" w:rsidP="00DC3212">
      <w:pPr>
        <w:spacing w:after="0" w:line="240" w:lineRule="auto"/>
      </w:pPr>
      <w:r>
        <w:separator/>
      </w:r>
    </w:p>
  </w:footnote>
  <w:footnote w:type="continuationSeparator" w:id="0">
    <w:p w:rsidR="00795009" w:rsidRDefault="00795009"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452BE6">
      <w:rPr>
        <w:rFonts w:ascii="Comic Sans MS" w:hAnsi="Comic Sans MS"/>
        <w:b/>
        <w:sz w:val="24"/>
      </w:rPr>
      <w:t xml:space="preserve">:  </w:t>
    </w:r>
    <w:r w:rsidR="009C3FEA">
      <w:rPr>
        <w:rFonts w:ascii="Comic Sans MS" w:hAnsi="Comic Sans MS"/>
        <w:b/>
        <w:sz w:val="24"/>
      </w:rPr>
      <w:t>ATOMIC STRUCTURE</w:t>
    </w:r>
    <w:r w:rsidR="00452BE6">
      <w:rPr>
        <w:rFonts w:ascii="Comic Sans MS" w:hAnsi="Comic Sans MS"/>
        <w:b/>
        <w:sz w:val="24"/>
      </w:rPr>
      <w:t xml:space="preserve"> 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C79"/>
    <w:multiLevelType w:val="hybridMultilevel"/>
    <w:tmpl w:val="15DE5C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B4EEE"/>
    <w:multiLevelType w:val="hybridMultilevel"/>
    <w:tmpl w:val="8AB0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E3C70"/>
    <w:multiLevelType w:val="hybridMultilevel"/>
    <w:tmpl w:val="94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857FBB"/>
    <w:multiLevelType w:val="hybridMultilevel"/>
    <w:tmpl w:val="1D627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5E26C5"/>
    <w:multiLevelType w:val="hybridMultilevel"/>
    <w:tmpl w:val="37E47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F70EB0"/>
    <w:multiLevelType w:val="hybridMultilevel"/>
    <w:tmpl w:val="4CCA2F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9A10993"/>
    <w:multiLevelType w:val="hybridMultilevel"/>
    <w:tmpl w:val="184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A757A8"/>
    <w:multiLevelType w:val="hybridMultilevel"/>
    <w:tmpl w:val="360243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E9D0622"/>
    <w:multiLevelType w:val="hybridMultilevel"/>
    <w:tmpl w:val="EE7EDE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F504033"/>
    <w:multiLevelType w:val="hybridMultilevel"/>
    <w:tmpl w:val="40741E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6" w15:restartNumberingAfterBreak="0">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93525AE"/>
    <w:multiLevelType w:val="hybridMultilevel"/>
    <w:tmpl w:val="64686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7CC43329"/>
    <w:multiLevelType w:val="hybridMultilevel"/>
    <w:tmpl w:val="D0B68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1"/>
  </w:num>
  <w:num w:numId="3">
    <w:abstractNumId w:val="60"/>
  </w:num>
  <w:num w:numId="4">
    <w:abstractNumId w:val="50"/>
  </w:num>
  <w:num w:numId="5">
    <w:abstractNumId w:val="63"/>
  </w:num>
  <w:num w:numId="6">
    <w:abstractNumId w:val="37"/>
  </w:num>
  <w:num w:numId="7">
    <w:abstractNumId w:val="55"/>
  </w:num>
  <w:num w:numId="8">
    <w:abstractNumId w:val="65"/>
  </w:num>
  <w:num w:numId="9">
    <w:abstractNumId w:val="62"/>
  </w:num>
  <w:num w:numId="10">
    <w:abstractNumId w:val="67"/>
  </w:num>
  <w:num w:numId="11">
    <w:abstractNumId w:val="41"/>
  </w:num>
  <w:num w:numId="12">
    <w:abstractNumId w:val="17"/>
  </w:num>
  <w:num w:numId="13">
    <w:abstractNumId w:val="4"/>
  </w:num>
  <w:num w:numId="14">
    <w:abstractNumId w:val="68"/>
  </w:num>
  <w:num w:numId="15">
    <w:abstractNumId w:val="12"/>
  </w:num>
  <w:num w:numId="16">
    <w:abstractNumId w:val="20"/>
  </w:num>
  <w:num w:numId="17">
    <w:abstractNumId w:val="11"/>
  </w:num>
  <w:num w:numId="18">
    <w:abstractNumId w:val="46"/>
  </w:num>
  <w:num w:numId="19">
    <w:abstractNumId w:val="71"/>
  </w:num>
  <w:num w:numId="20">
    <w:abstractNumId w:val="25"/>
  </w:num>
  <w:num w:numId="21">
    <w:abstractNumId w:val="13"/>
  </w:num>
  <w:num w:numId="22">
    <w:abstractNumId w:val="38"/>
  </w:num>
  <w:num w:numId="23">
    <w:abstractNumId w:val="30"/>
  </w:num>
  <w:num w:numId="24">
    <w:abstractNumId w:val="19"/>
  </w:num>
  <w:num w:numId="25">
    <w:abstractNumId w:val="59"/>
  </w:num>
  <w:num w:numId="26">
    <w:abstractNumId w:val="31"/>
  </w:num>
  <w:num w:numId="27">
    <w:abstractNumId w:val="56"/>
  </w:num>
  <w:num w:numId="28">
    <w:abstractNumId w:val="44"/>
  </w:num>
  <w:num w:numId="29">
    <w:abstractNumId w:val="22"/>
  </w:num>
  <w:num w:numId="30">
    <w:abstractNumId w:val="27"/>
  </w:num>
  <w:num w:numId="31">
    <w:abstractNumId w:val="54"/>
  </w:num>
  <w:num w:numId="32">
    <w:abstractNumId w:val="33"/>
  </w:num>
  <w:num w:numId="33">
    <w:abstractNumId w:val="61"/>
  </w:num>
  <w:num w:numId="34">
    <w:abstractNumId w:val="8"/>
  </w:num>
  <w:num w:numId="35">
    <w:abstractNumId w:val="6"/>
  </w:num>
  <w:num w:numId="36">
    <w:abstractNumId w:val="52"/>
  </w:num>
  <w:num w:numId="37">
    <w:abstractNumId w:val="3"/>
  </w:num>
  <w:num w:numId="38">
    <w:abstractNumId w:val="10"/>
  </w:num>
  <w:num w:numId="39">
    <w:abstractNumId w:val="23"/>
  </w:num>
  <w:num w:numId="40">
    <w:abstractNumId w:val="57"/>
  </w:num>
  <w:num w:numId="41">
    <w:abstractNumId w:val="66"/>
  </w:num>
  <w:num w:numId="42">
    <w:abstractNumId w:val="28"/>
  </w:num>
  <w:num w:numId="43">
    <w:abstractNumId w:val="1"/>
  </w:num>
  <w:num w:numId="44">
    <w:abstractNumId w:val="48"/>
  </w:num>
  <w:num w:numId="45">
    <w:abstractNumId w:val="49"/>
  </w:num>
  <w:num w:numId="46">
    <w:abstractNumId w:val="7"/>
  </w:num>
  <w:num w:numId="47">
    <w:abstractNumId w:val="2"/>
  </w:num>
  <w:num w:numId="48">
    <w:abstractNumId w:val="32"/>
  </w:num>
  <w:num w:numId="49">
    <w:abstractNumId w:val="40"/>
  </w:num>
  <w:num w:numId="50">
    <w:abstractNumId w:val="47"/>
  </w:num>
  <w:num w:numId="51">
    <w:abstractNumId w:val="16"/>
  </w:num>
  <w:num w:numId="52">
    <w:abstractNumId w:val="18"/>
  </w:num>
  <w:num w:numId="53">
    <w:abstractNumId w:val="29"/>
  </w:num>
  <w:num w:numId="54">
    <w:abstractNumId w:val="34"/>
  </w:num>
  <w:num w:numId="55">
    <w:abstractNumId w:val="35"/>
  </w:num>
  <w:num w:numId="56">
    <w:abstractNumId w:val="64"/>
  </w:num>
  <w:num w:numId="57">
    <w:abstractNumId w:val="70"/>
  </w:num>
  <w:num w:numId="58">
    <w:abstractNumId w:val="15"/>
  </w:num>
  <w:num w:numId="59">
    <w:abstractNumId w:val="9"/>
  </w:num>
  <w:num w:numId="60">
    <w:abstractNumId w:val="58"/>
  </w:num>
  <w:num w:numId="61">
    <w:abstractNumId w:val="69"/>
  </w:num>
  <w:num w:numId="62">
    <w:abstractNumId w:val="21"/>
  </w:num>
  <w:num w:numId="63">
    <w:abstractNumId w:val="42"/>
  </w:num>
  <w:num w:numId="64">
    <w:abstractNumId w:val="43"/>
  </w:num>
  <w:num w:numId="65">
    <w:abstractNumId w:val="5"/>
  </w:num>
  <w:num w:numId="66">
    <w:abstractNumId w:val="39"/>
  </w:num>
  <w:num w:numId="67">
    <w:abstractNumId w:val="14"/>
  </w:num>
  <w:num w:numId="68">
    <w:abstractNumId w:val="0"/>
  </w:num>
  <w:num w:numId="69">
    <w:abstractNumId w:val="24"/>
  </w:num>
  <w:num w:numId="70">
    <w:abstractNumId w:val="36"/>
  </w:num>
  <w:num w:numId="71">
    <w:abstractNumId w:val="5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94B23"/>
    <w:rsid w:val="000A52EE"/>
    <w:rsid w:val="000B1E8D"/>
    <w:rsid w:val="000D461D"/>
    <w:rsid w:val="000F4E28"/>
    <w:rsid w:val="001010E5"/>
    <w:rsid w:val="00107A25"/>
    <w:rsid w:val="0012385E"/>
    <w:rsid w:val="0012763D"/>
    <w:rsid w:val="00137C7D"/>
    <w:rsid w:val="00144E60"/>
    <w:rsid w:val="00152A8C"/>
    <w:rsid w:val="001607D6"/>
    <w:rsid w:val="00164B16"/>
    <w:rsid w:val="00190E1D"/>
    <w:rsid w:val="001A67A2"/>
    <w:rsid w:val="001B7FA0"/>
    <w:rsid w:val="001F7FBA"/>
    <w:rsid w:val="002168A4"/>
    <w:rsid w:val="00220A64"/>
    <w:rsid w:val="002353A8"/>
    <w:rsid w:val="00235F8D"/>
    <w:rsid w:val="00257253"/>
    <w:rsid w:val="002D7DDB"/>
    <w:rsid w:val="002E7217"/>
    <w:rsid w:val="002F2A40"/>
    <w:rsid w:val="002F3E4E"/>
    <w:rsid w:val="00317AD8"/>
    <w:rsid w:val="003539DA"/>
    <w:rsid w:val="003606B6"/>
    <w:rsid w:val="00380BD5"/>
    <w:rsid w:val="003A1560"/>
    <w:rsid w:val="003D498C"/>
    <w:rsid w:val="003E633D"/>
    <w:rsid w:val="003E6412"/>
    <w:rsid w:val="00430F47"/>
    <w:rsid w:val="00447EC6"/>
    <w:rsid w:val="00452BE6"/>
    <w:rsid w:val="0048216B"/>
    <w:rsid w:val="004B3227"/>
    <w:rsid w:val="004D65DC"/>
    <w:rsid w:val="004F0133"/>
    <w:rsid w:val="00501419"/>
    <w:rsid w:val="0050348E"/>
    <w:rsid w:val="00510C3B"/>
    <w:rsid w:val="00527E57"/>
    <w:rsid w:val="0053035E"/>
    <w:rsid w:val="00533C34"/>
    <w:rsid w:val="005573C8"/>
    <w:rsid w:val="00560FD3"/>
    <w:rsid w:val="005942FC"/>
    <w:rsid w:val="005A7513"/>
    <w:rsid w:val="005B0416"/>
    <w:rsid w:val="005B6A51"/>
    <w:rsid w:val="005C5B3A"/>
    <w:rsid w:val="005D3E04"/>
    <w:rsid w:val="005E5AFA"/>
    <w:rsid w:val="00607D86"/>
    <w:rsid w:val="0063432F"/>
    <w:rsid w:val="0063598C"/>
    <w:rsid w:val="00644C95"/>
    <w:rsid w:val="00651070"/>
    <w:rsid w:val="00674612"/>
    <w:rsid w:val="00686832"/>
    <w:rsid w:val="00695D53"/>
    <w:rsid w:val="006C08C2"/>
    <w:rsid w:val="0073449E"/>
    <w:rsid w:val="00742153"/>
    <w:rsid w:val="0075131B"/>
    <w:rsid w:val="007605EA"/>
    <w:rsid w:val="007609E5"/>
    <w:rsid w:val="0077258E"/>
    <w:rsid w:val="00794225"/>
    <w:rsid w:val="00795009"/>
    <w:rsid w:val="007A5458"/>
    <w:rsid w:val="007B4E3B"/>
    <w:rsid w:val="007B7542"/>
    <w:rsid w:val="007F1209"/>
    <w:rsid w:val="007F5BF5"/>
    <w:rsid w:val="00804E7C"/>
    <w:rsid w:val="008176E8"/>
    <w:rsid w:val="00825EC1"/>
    <w:rsid w:val="00827075"/>
    <w:rsid w:val="008347AD"/>
    <w:rsid w:val="00837764"/>
    <w:rsid w:val="00863617"/>
    <w:rsid w:val="008F4B78"/>
    <w:rsid w:val="00904B9E"/>
    <w:rsid w:val="00904BD4"/>
    <w:rsid w:val="00962977"/>
    <w:rsid w:val="009C3FEA"/>
    <w:rsid w:val="009F6156"/>
    <w:rsid w:val="00A0304D"/>
    <w:rsid w:val="00A0570D"/>
    <w:rsid w:val="00A26FB8"/>
    <w:rsid w:val="00A30B84"/>
    <w:rsid w:val="00A424E1"/>
    <w:rsid w:val="00A83806"/>
    <w:rsid w:val="00A92944"/>
    <w:rsid w:val="00AA0CEE"/>
    <w:rsid w:val="00AD22EA"/>
    <w:rsid w:val="00AF5110"/>
    <w:rsid w:val="00B035F8"/>
    <w:rsid w:val="00B12F6B"/>
    <w:rsid w:val="00B21E93"/>
    <w:rsid w:val="00B25E41"/>
    <w:rsid w:val="00B35808"/>
    <w:rsid w:val="00B51A6F"/>
    <w:rsid w:val="00B55B2F"/>
    <w:rsid w:val="00B72399"/>
    <w:rsid w:val="00B840F9"/>
    <w:rsid w:val="00C45E2A"/>
    <w:rsid w:val="00C46D3F"/>
    <w:rsid w:val="00C50ABE"/>
    <w:rsid w:val="00C703C8"/>
    <w:rsid w:val="00CA0E71"/>
    <w:rsid w:val="00CB4C27"/>
    <w:rsid w:val="00CB6CD5"/>
    <w:rsid w:val="00CE0401"/>
    <w:rsid w:val="00CE7B48"/>
    <w:rsid w:val="00D21106"/>
    <w:rsid w:val="00D3568D"/>
    <w:rsid w:val="00D3774A"/>
    <w:rsid w:val="00D41568"/>
    <w:rsid w:val="00D57CEF"/>
    <w:rsid w:val="00D82BAE"/>
    <w:rsid w:val="00D83C92"/>
    <w:rsid w:val="00D86CE3"/>
    <w:rsid w:val="00DB26BB"/>
    <w:rsid w:val="00DC3212"/>
    <w:rsid w:val="00DC6E82"/>
    <w:rsid w:val="00E15472"/>
    <w:rsid w:val="00E23F19"/>
    <w:rsid w:val="00E244DF"/>
    <w:rsid w:val="00E408D7"/>
    <w:rsid w:val="00E41FD1"/>
    <w:rsid w:val="00E471E8"/>
    <w:rsid w:val="00E61324"/>
    <w:rsid w:val="00EA5B2E"/>
    <w:rsid w:val="00ED1A8A"/>
    <w:rsid w:val="00F01C23"/>
    <w:rsid w:val="00F0507B"/>
    <w:rsid w:val="00F06D0F"/>
    <w:rsid w:val="00F3494D"/>
    <w:rsid w:val="00F80D57"/>
    <w:rsid w:val="00FA2CDB"/>
    <w:rsid w:val="00FB55A2"/>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65B77FA1-EEDF-42C8-97A3-CC166A55046E}"/>
</file>

<file path=customXml/itemProps2.xml><?xml version="1.0" encoding="utf-8"?>
<ds:datastoreItem xmlns:ds="http://schemas.openxmlformats.org/officeDocument/2006/customXml" ds:itemID="{18225F6D-FD96-4184-9966-FC525E3E4FD9}"/>
</file>

<file path=customXml/itemProps3.xml><?xml version="1.0" encoding="utf-8"?>
<ds:datastoreItem xmlns:ds="http://schemas.openxmlformats.org/officeDocument/2006/customXml" ds:itemID="{632761A8-8C0F-4E16-A65B-1974EB05FD5F}"/>
</file>

<file path=docProps/app.xml><?xml version="1.0" encoding="utf-8"?>
<Properties xmlns="http://schemas.openxmlformats.org/officeDocument/2006/extended-properties" xmlns:vt="http://schemas.openxmlformats.org/officeDocument/2006/docPropsVTypes">
  <Template>Normal.dotm</Template>
  <TotalTime>4</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morse</cp:lastModifiedBy>
  <cp:revision>4</cp:revision>
  <dcterms:created xsi:type="dcterms:W3CDTF">2017-08-12T11:43:00Z</dcterms:created>
  <dcterms:modified xsi:type="dcterms:W3CDTF">2017-08-12T11:50:00Z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